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CA5" w:rsidRDefault="00FD301E" w:rsidP="00243901">
      <w:pPr>
        <w:pStyle w:val="Heading1"/>
        <w:rPr>
          <w:rFonts w:asciiTheme="minorHAnsi" w:hAnsiTheme="minorHAnsi" w:cstheme="minorHAnsi"/>
          <w:b w:val="0"/>
          <w:bCs/>
          <w:szCs w:val="28"/>
          <w:lang w:val="bs-Latn-BA"/>
        </w:rPr>
      </w:pPr>
      <w:bookmarkStart w:id="0" w:name="_Toc242086379"/>
      <w:bookmarkStart w:id="1" w:name="_Toc24209182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1.15pt;margin-top:-71.15pt;width:610.35pt;height:863.65pt;z-index:251659264;mso-position-horizontal-relative:margin;mso-position-vertical-relative:margin">
            <v:imagedata r:id="rId7" o:title="PRELIMINARNA OCJENA IZBORNOG DANA"/>
            <w10:wrap type="square" anchorx="margin" anchory="margin"/>
          </v:shape>
        </w:pict>
      </w:r>
      <w:bookmarkEnd w:id="0"/>
      <w:bookmarkEnd w:id="1"/>
    </w:p>
    <w:sdt>
      <w:sdtPr>
        <w:rPr>
          <w:rFonts w:asciiTheme="minorHAnsi" w:eastAsiaTheme="minorHAnsi" w:hAnsiTheme="minorHAnsi" w:cstheme="minorBidi"/>
          <w:color w:val="auto"/>
          <w:sz w:val="22"/>
          <w:szCs w:val="22"/>
        </w:rPr>
        <w:id w:val="-341016086"/>
        <w:docPartObj>
          <w:docPartGallery w:val="Table of Contents"/>
          <w:docPartUnique/>
        </w:docPartObj>
      </w:sdtPr>
      <w:sdtEndPr>
        <w:rPr>
          <w:b/>
          <w:bCs/>
          <w:noProof/>
        </w:rPr>
      </w:sdtEndPr>
      <w:sdtContent>
        <w:p w:rsidR="00AC6CA5" w:rsidRDefault="00AC6CA5">
          <w:pPr>
            <w:pStyle w:val="TOCHeading"/>
          </w:pPr>
          <w:proofErr w:type="spellStart"/>
          <w:r>
            <w:t>Sadržaj</w:t>
          </w:r>
          <w:proofErr w:type="spellEnd"/>
        </w:p>
        <w:p w:rsidR="00AC6CA5" w:rsidRPr="00AC6CA5" w:rsidRDefault="00AC6CA5" w:rsidP="00AC6CA5"/>
        <w:p w:rsidR="000C571A" w:rsidRDefault="00AC6CA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2091830" w:history="1">
            <w:r w:rsidR="000C571A" w:rsidRPr="00F01554">
              <w:rPr>
                <w:rStyle w:val="Hyperlink"/>
                <w:rFonts w:cstheme="minorHAnsi"/>
                <w:bCs/>
                <w:noProof/>
                <w:lang w:val="bs-Latn-BA"/>
              </w:rPr>
              <w:t>Preliminarna ocjena izbornog dana</w:t>
            </w:r>
            <w:r w:rsidR="000C571A">
              <w:rPr>
                <w:noProof/>
                <w:webHidden/>
              </w:rPr>
              <w:tab/>
            </w:r>
            <w:r w:rsidR="000C571A">
              <w:rPr>
                <w:noProof/>
                <w:webHidden/>
              </w:rPr>
              <w:fldChar w:fldCharType="begin"/>
            </w:r>
            <w:r w:rsidR="000C571A">
              <w:rPr>
                <w:noProof/>
                <w:webHidden/>
              </w:rPr>
              <w:instrText xml:space="preserve"> PAGEREF _Toc242091830 \h </w:instrText>
            </w:r>
            <w:r w:rsidR="000C571A">
              <w:rPr>
                <w:noProof/>
                <w:webHidden/>
              </w:rPr>
            </w:r>
            <w:r w:rsidR="000C571A">
              <w:rPr>
                <w:noProof/>
                <w:webHidden/>
              </w:rPr>
              <w:fldChar w:fldCharType="separate"/>
            </w:r>
            <w:r w:rsidR="000C571A">
              <w:rPr>
                <w:noProof/>
                <w:webHidden/>
              </w:rPr>
              <w:t>3</w:t>
            </w:r>
            <w:r w:rsidR="000C571A">
              <w:rPr>
                <w:noProof/>
                <w:webHidden/>
              </w:rPr>
              <w:fldChar w:fldCharType="end"/>
            </w:r>
          </w:hyperlink>
        </w:p>
        <w:p w:rsidR="000C571A" w:rsidRDefault="00FD301E">
          <w:pPr>
            <w:pStyle w:val="TOC1"/>
            <w:tabs>
              <w:tab w:val="right" w:leader="dot" w:pos="9350"/>
            </w:tabs>
            <w:rPr>
              <w:rFonts w:eastAsiaTheme="minorEastAsia"/>
              <w:noProof/>
            </w:rPr>
          </w:pPr>
          <w:hyperlink w:anchor="_Toc242091831" w:history="1">
            <w:r w:rsidR="000C571A" w:rsidRPr="00F01554">
              <w:rPr>
                <w:rStyle w:val="Hyperlink"/>
                <w:bCs/>
                <w:noProof/>
                <w:lang w:val="bs-Latn-BA"/>
              </w:rPr>
              <w:t>Verifikacija rezultata za izbor članova Predsjedništva Bosne i Hercegovine</w:t>
            </w:r>
            <w:r w:rsidR="000C571A">
              <w:rPr>
                <w:noProof/>
                <w:webHidden/>
              </w:rPr>
              <w:tab/>
            </w:r>
            <w:r w:rsidR="000C571A">
              <w:rPr>
                <w:noProof/>
                <w:webHidden/>
              </w:rPr>
              <w:fldChar w:fldCharType="begin"/>
            </w:r>
            <w:r w:rsidR="000C571A">
              <w:rPr>
                <w:noProof/>
                <w:webHidden/>
              </w:rPr>
              <w:instrText xml:space="preserve"> PAGEREF _Toc242091831 \h </w:instrText>
            </w:r>
            <w:r w:rsidR="000C571A">
              <w:rPr>
                <w:noProof/>
                <w:webHidden/>
              </w:rPr>
            </w:r>
            <w:r w:rsidR="000C571A">
              <w:rPr>
                <w:noProof/>
                <w:webHidden/>
              </w:rPr>
              <w:fldChar w:fldCharType="separate"/>
            </w:r>
            <w:r w:rsidR="000C571A">
              <w:rPr>
                <w:noProof/>
                <w:webHidden/>
              </w:rPr>
              <w:t>3</w:t>
            </w:r>
            <w:r w:rsidR="000C571A">
              <w:rPr>
                <w:noProof/>
                <w:webHidden/>
              </w:rPr>
              <w:fldChar w:fldCharType="end"/>
            </w:r>
          </w:hyperlink>
        </w:p>
        <w:p w:rsidR="000C571A" w:rsidRDefault="00FD301E">
          <w:pPr>
            <w:pStyle w:val="TOC2"/>
            <w:tabs>
              <w:tab w:val="right" w:leader="dot" w:pos="9350"/>
            </w:tabs>
            <w:rPr>
              <w:rFonts w:eastAsiaTheme="minorEastAsia"/>
              <w:noProof/>
            </w:rPr>
          </w:pPr>
          <w:hyperlink w:anchor="_Toc242091832" w:history="1">
            <w:r w:rsidR="000C571A" w:rsidRPr="00F01554">
              <w:rPr>
                <w:rStyle w:val="Hyperlink"/>
                <w:noProof/>
                <w:lang w:val="bs-Latn-BA"/>
              </w:rPr>
              <w:t>Razlika u glasovima na Općim/Opštim izborima 2022. godine i 2026. godine</w:t>
            </w:r>
            <w:r w:rsidR="000C571A">
              <w:rPr>
                <w:noProof/>
                <w:webHidden/>
              </w:rPr>
              <w:tab/>
            </w:r>
            <w:r w:rsidR="000C571A">
              <w:rPr>
                <w:noProof/>
                <w:webHidden/>
              </w:rPr>
              <w:fldChar w:fldCharType="begin"/>
            </w:r>
            <w:r w:rsidR="000C571A">
              <w:rPr>
                <w:noProof/>
                <w:webHidden/>
              </w:rPr>
              <w:instrText xml:space="preserve"> PAGEREF _Toc242091832 \h </w:instrText>
            </w:r>
            <w:r w:rsidR="000C571A">
              <w:rPr>
                <w:noProof/>
                <w:webHidden/>
              </w:rPr>
            </w:r>
            <w:r w:rsidR="000C571A">
              <w:rPr>
                <w:noProof/>
                <w:webHidden/>
              </w:rPr>
              <w:fldChar w:fldCharType="separate"/>
            </w:r>
            <w:r w:rsidR="000C571A">
              <w:rPr>
                <w:noProof/>
                <w:webHidden/>
              </w:rPr>
              <w:t>4</w:t>
            </w:r>
            <w:r w:rsidR="000C571A">
              <w:rPr>
                <w:noProof/>
                <w:webHidden/>
              </w:rPr>
              <w:fldChar w:fldCharType="end"/>
            </w:r>
          </w:hyperlink>
        </w:p>
        <w:p w:rsidR="000C571A" w:rsidRDefault="00FD301E">
          <w:pPr>
            <w:pStyle w:val="TOC1"/>
            <w:tabs>
              <w:tab w:val="right" w:leader="dot" w:pos="9350"/>
            </w:tabs>
            <w:rPr>
              <w:rFonts w:eastAsiaTheme="minorEastAsia"/>
              <w:noProof/>
            </w:rPr>
          </w:pPr>
          <w:hyperlink w:anchor="_Toc242091833" w:history="1">
            <w:r w:rsidR="000C571A" w:rsidRPr="00F01554">
              <w:rPr>
                <w:rStyle w:val="Hyperlink"/>
                <w:bCs/>
                <w:noProof/>
                <w:lang w:val="bs-Latn-BA"/>
              </w:rPr>
              <w:t>Verifikacija izlaznosti na Općim/Opštim izborima 2026. godine</w:t>
            </w:r>
            <w:r w:rsidR="000C571A">
              <w:rPr>
                <w:noProof/>
                <w:webHidden/>
              </w:rPr>
              <w:tab/>
            </w:r>
            <w:r w:rsidR="000C571A">
              <w:rPr>
                <w:noProof/>
                <w:webHidden/>
              </w:rPr>
              <w:fldChar w:fldCharType="begin"/>
            </w:r>
            <w:r w:rsidR="000C571A">
              <w:rPr>
                <w:noProof/>
                <w:webHidden/>
              </w:rPr>
              <w:instrText xml:space="preserve"> PAGEREF _Toc242091833 \h </w:instrText>
            </w:r>
            <w:r w:rsidR="000C571A">
              <w:rPr>
                <w:noProof/>
                <w:webHidden/>
              </w:rPr>
            </w:r>
            <w:r w:rsidR="000C571A">
              <w:rPr>
                <w:noProof/>
                <w:webHidden/>
              </w:rPr>
              <w:fldChar w:fldCharType="separate"/>
            </w:r>
            <w:r w:rsidR="000C571A">
              <w:rPr>
                <w:noProof/>
                <w:webHidden/>
              </w:rPr>
              <w:t>4</w:t>
            </w:r>
            <w:r w:rsidR="000C571A">
              <w:rPr>
                <w:noProof/>
                <w:webHidden/>
              </w:rPr>
              <w:fldChar w:fldCharType="end"/>
            </w:r>
          </w:hyperlink>
        </w:p>
        <w:p w:rsidR="000C571A" w:rsidRDefault="00FD301E">
          <w:pPr>
            <w:pStyle w:val="TOC2"/>
            <w:tabs>
              <w:tab w:val="right" w:leader="dot" w:pos="9350"/>
            </w:tabs>
            <w:rPr>
              <w:rFonts w:eastAsiaTheme="minorEastAsia"/>
              <w:noProof/>
            </w:rPr>
          </w:pPr>
          <w:hyperlink w:anchor="_Toc242091834" w:history="1">
            <w:r w:rsidR="000C571A" w:rsidRPr="00F01554">
              <w:rPr>
                <w:rStyle w:val="Hyperlink"/>
                <w:noProof/>
              </w:rPr>
              <w:t>Razlika u izlaznosti na Općim/Opštim izborima kroz izborne cikluse</w:t>
            </w:r>
            <w:r w:rsidR="000C571A">
              <w:rPr>
                <w:noProof/>
                <w:webHidden/>
              </w:rPr>
              <w:tab/>
            </w:r>
            <w:r w:rsidR="000C571A">
              <w:rPr>
                <w:noProof/>
                <w:webHidden/>
              </w:rPr>
              <w:fldChar w:fldCharType="begin"/>
            </w:r>
            <w:r w:rsidR="000C571A">
              <w:rPr>
                <w:noProof/>
                <w:webHidden/>
              </w:rPr>
              <w:instrText xml:space="preserve"> PAGEREF _Toc242091834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FD301E">
          <w:pPr>
            <w:pStyle w:val="TOC1"/>
            <w:tabs>
              <w:tab w:val="right" w:leader="dot" w:pos="9350"/>
            </w:tabs>
            <w:rPr>
              <w:rFonts w:eastAsiaTheme="minorEastAsia"/>
              <w:noProof/>
            </w:rPr>
          </w:pPr>
          <w:hyperlink w:anchor="_Toc242091835" w:history="1">
            <w:r w:rsidR="000C571A" w:rsidRPr="00F01554">
              <w:rPr>
                <w:rStyle w:val="Hyperlink"/>
                <w:rFonts w:cstheme="minorHAnsi"/>
                <w:bCs/>
                <w:noProof/>
                <w:lang w:val="bs-Latn-BA"/>
              </w:rPr>
              <w:t>Hronološki pregled izbornog dana (Prošireni rezultati posmatranja)</w:t>
            </w:r>
            <w:r w:rsidR="000C571A">
              <w:rPr>
                <w:noProof/>
                <w:webHidden/>
              </w:rPr>
              <w:tab/>
            </w:r>
            <w:r w:rsidR="000C571A">
              <w:rPr>
                <w:noProof/>
                <w:webHidden/>
              </w:rPr>
              <w:fldChar w:fldCharType="begin"/>
            </w:r>
            <w:r w:rsidR="000C571A">
              <w:rPr>
                <w:noProof/>
                <w:webHidden/>
              </w:rPr>
              <w:instrText xml:space="preserve"> PAGEREF _Toc242091835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FD301E">
          <w:pPr>
            <w:pStyle w:val="TOC2"/>
            <w:tabs>
              <w:tab w:val="right" w:leader="dot" w:pos="9350"/>
            </w:tabs>
            <w:rPr>
              <w:rFonts w:eastAsiaTheme="minorEastAsia"/>
              <w:noProof/>
            </w:rPr>
          </w:pPr>
          <w:hyperlink w:anchor="_Toc242091836" w:history="1">
            <w:r w:rsidR="000C571A" w:rsidRPr="00F01554">
              <w:rPr>
                <w:rStyle w:val="Hyperlink"/>
                <w:rFonts w:cstheme="minorHAnsi"/>
                <w:noProof/>
                <w:lang w:val="bs-Latn-BA"/>
              </w:rPr>
              <w:t>Pristup posmatrača biračkim mjestima</w:t>
            </w:r>
            <w:r w:rsidR="000C571A">
              <w:rPr>
                <w:noProof/>
                <w:webHidden/>
              </w:rPr>
              <w:tab/>
            </w:r>
            <w:r w:rsidR="000C571A">
              <w:rPr>
                <w:noProof/>
                <w:webHidden/>
              </w:rPr>
              <w:fldChar w:fldCharType="begin"/>
            </w:r>
            <w:r w:rsidR="000C571A">
              <w:rPr>
                <w:noProof/>
                <w:webHidden/>
              </w:rPr>
              <w:instrText xml:space="preserve"> PAGEREF _Toc242091836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FD301E">
          <w:pPr>
            <w:pStyle w:val="TOC2"/>
            <w:tabs>
              <w:tab w:val="right" w:leader="dot" w:pos="9350"/>
            </w:tabs>
            <w:rPr>
              <w:rFonts w:eastAsiaTheme="minorEastAsia"/>
              <w:noProof/>
            </w:rPr>
          </w:pPr>
          <w:hyperlink w:anchor="_Toc242091837" w:history="1">
            <w:r w:rsidR="000C571A" w:rsidRPr="00F01554">
              <w:rPr>
                <w:rStyle w:val="Hyperlink"/>
                <w:noProof/>
                <w:lang w:val="bs-Latn-BA"/>
              </w:rPr>
              <w:t>Uređenje i otvaranje biračkog mjesta</w:t>
            </w:r>
            <w:r w:rsidR="000C571A">
              <w:rPr>
                <w:noProof/>
                <w:webHidden/>
              </w:rPr>
              <w:tab/>
            </w:r>
            <w:r w:rsidR="000C571A">
              <w:rPr>
                <w:noProof/>
                <w:webHidden/>
              </w:rPr>
              <w:fldChar w:fldCharType="begin"/>
            </w:r>
            <w:r w:rsidR="000C571A">
              <w:rPr>
                <w:noProof/>
                <w:webHidden/>
              </w:rPr>
              <w:instrText xml:space="preserve"> PAGEREF _Toc242091837 \h </w:instrText>
            </w:r>
            <w:r w:rsidR="000C571A">
              <w:rPr>
                <w:noProof/>
                <w:webHidden/>
              </w:rPr>
            </w:r>
            <w:r w:rsidR="000C571A">
              <w:rPr>
                <w:noProof/>
                <w:webHidden/>
              </w:rPr>
              <w:fldChar w:fldCharType="separate"/>
            </w:r>
            <w:r w:rsidR="000C571A">
              <w:rPr>
                <w:noProof/>
                <w:webHidden/>
              </w:rPr>
              <w:t>5</w:t>
            </w:r>
            <w:r w:rsidR="000C571A">
              <w:rPr>
                <w:noProof/>
                <w:webHidden/>
              </w:rPr>
              <w:fldChar w:fldCharType="end"/>
            </w:r>
          </w:hyperlink>
        </w:p>
        <w:p w:rsidR="000C571A" w:rsidRDefault="00FD301E">
          <w:pPr>
            <w:pStyle w:val="TOC2"/>
            <w:tabs>
              <w:tab w:val="right" w:leader="dot" w:pos="9350"/>
            </w:tabs>
            <w:rPr>
              <w:rFonts w:eastAsiaTheme="minorEastAsia"/>
              <w:noProof/>
            </w:rPr>
          </w:pPr>
          <w:hyperlink w:anchor="_Toc242091838" w:history="1">
            <w:r w:rsidR="000C571A" w:rsidRPr="00F01554">
              <w:rPr>
                <w:rStyle w:val="Hyperlink"/>
                <w:noProof/>
                <w:lang w:val="bs-Latn-BA"/>
              </w:rPr>
              <w:t>Priprema za implementaciju novih tehnologija</w:t>
            </w:r>
            <w:r w:rsidR="000C571A">
              <w:rPr>
                <w:noProof/>
                <w:webHidden/>
              </w:rPr>
              <w:tab/>
            </w:r>
            <w:r w:rsidR="000C571A">
              <w:rPr>
                <w:noProof/>
                <w:webHidden/>
              </w:rPr>
              <w:fldChar w:fldCharType="begin"/>
            </w:r>
            <w:r w:rsidR="000C571A">
              <w:rPr>
                <w:noProof/>
                <w:webHidden/>
              </w:rPr>
              <w:instrText xml:space="preserve"> PAGEREF _Toc242091838 \h </w:instrText>
            </w:r>
            <w:r w:rsidR="000C571A">
              <w:rPr>
                <w:noProof/>
                <w:webHidden/>
              </w:rPr>
            </w:r>
            <w:r w:rsidR="000C571A">
              <w:rPr>
                <w:noProof/>
                <w:webHidden/>
              </w:rPr>
              <w:fldChar w:fldCharType="separate"/>
            </w:r>
            <w:r w:rsidR="000C571A">
              <w:rPr>
                <w:noProof/>
                <w:webHidden/>
              </w:rPr>
              <w:t>7</w:t>
            </w:r>
            <w:r w:rsidR="000C571A">
              <w:rPr>
                <w:noProof/>
                <w:webHidden/>
              </w:rPr>
              <w:fldChar w:fldCharType="end"/>
            </w:r>
          </w:hyperlink>
        </w:p>
        <w:p w:rsidR="000C571A" w:rsidRDefault="00FD301E">
          <w:pPr>
            <w:pStyle w:val="TOC2"/>
            <w:tabs>
              <w:tab w:val="right" w:leader="dot" w:pos="9350"/>
            </w:tabs>
            <w:rPr>
              <w:rFonts w:eastAsiaTheme="minorEastAsia"/>
              <w:noProof/>
            </w:rPr>
          </w:pPr>
          <w:hyperlink w:anchor="_Toc242091839" w:history="1">
            <w:r w:rsidR="000C571A" w:rsidRPr="00F01554">
              <w:rPr>
                <w:rStyle w:val="Hyperlink"/>
                <w:noProof/>
                <w:lang w:val="bs-Latn-BA"/>
              </w:rPr>
              <w:t>Proces glasanja</w:t>
            </w:r>
            <w:r w:rsidR="000C571A">
              <w:rPr>
                <w:noProof/>
                <w:webHidden/>
              </w:rPr>
              <w:tab/>
            </w:r>
            <w:r w:rsidR="000C571A">
              <w:rPr>
                <w:noProof/>
                <w:webHidden/>
              </w:rPr>
              <w:fldChar w:fldCharType="begin"/>
            </w:r>
            <w:r w:rsidR="000C571A">
              <w:rPr>
                <w:noProof/>
                <w:webHidden/>
              </w:rPr>
              <w:instrText xml:space="preserve"> PAGEREF _Toc242091839 \h </w:instrText>
            </w:r>
            <w:r w:rsidR="000C571A">
              <w:rPr>
                <w:noProof/>
                <w:webHidden/>
              </w:rPr>
            </w:r>
            <w:r w:rsidR="000C571A">
              <w:rPr>
                <w:noProof/>
                <w:webHidden/>
              </w:rPr>
              <w:fldChar w:fldCharType="separate"/>
            </w:r>
            <w:r w:rsidR="000C571A">
              <w:rPr>
                <w:noProof/>
                <w:webHidden/>
              </w:rPr>
              <w:t>8</w:t>
            </w:r>
            <w:r w:rsidR="000C571A">
              <w:rPr>
                <w:noProof/>
                <w:webHidden/>
              </w:rPr>
              <w:fldChar w:fldCharType="end"/>
            </w:r>
          </w:hyperlink>
        </w:p>
        <w:p w:rsidR="000C571A" w:rsidRDefault="00FD301E">
          <w:pPr>
            <w:pStyle w:val="TOC2"/>
            <w:tabs>
              <w:tab w:val="right" w:leader="dot" w:pos="9350"/>
            </w:tabs>
            <w:rPr>
              <w:rFonts w:eastAsiaTheme="minorEastAsia"/>
              <w:noProof/>
            </w:rPr>
          </w:pPr>
          <w:hyperlink w:anchor="_Toc242091840" w:history="1">
            <w:r w:rsidR="000C571A" w:rsidRPr="00F01554">
              <w:rPr>
                <w:rStyle w:val="Hyperlink"/>
                <w:noProof/>
                <w:lang w:val="bs-Latn-BA"/>
              </w:rPr>
              <w:t>Zatvaranja biračkih mjesta</w:t>
            </w:r>
            <w:r w:rsidR="000C571A">
              <w:rPr>
                <w:noProof/>
                <w:webHidden/>
              </w:rPr>
              <w:tab/>
            </w:r>
            <w:r w:rsidR="000C571A">
              <w:rPr>
                <w:noProof/>
                <w:webHidden/>
              </w:rPr>
              <w:fldChar w:fldCharType="begin"/>
            </w:r>
            <w:r w:rsidR="000C571A">
              <w:rPr>
                <w:noProof/>
                <w:webHidden/>
              </w:rPr>
              <w:instrText xml:space="preserve"> PAGEREF _Toc242091840 \h </w:instrText>
            </w:r>
            <w:r w:rsidR="000C571A">
              <w:rPr>
                <w:noProof/>
                <w:webHidden/>
              </w:rPr>
            </w:r>
            <w:r w:rsidR="000C571A">
              <w:rPr>
                <w:noProof/>
                <w:webHidden/>
              </w:rPr>
              <w:fldChar w:fldCharType="separate"/>
            </w:r>
            <w:r w:rsidR="000C571A">
              <w:rPr>
                <w:noProof/>
                <w:webHidden/>
              </w:rPr>
              <w:t>10</w:t>
            </w:r>
            <w:r w:rsidR="000C571A">
              <w:rPr>
                <w:noProof/>
                <w:webHidden/>
              </w:rPr>
              <w:fldChar w:fldCharType="end"/>
            </w:r>
          </w:hyperlink>
        </w:p>
        <w:p w:rsidR="000C571A" w:rsidRDefault="00FD301E">
          <w:pPr>
            <w:pStyle w:val="TOC2"/>
            <w:tabs>
              <w:tab w:val="right" w:leader="dot" w:pos="9350"/>
            </w:tabs>
            <w:rPr>
              <w:rFonts w:eastAsiaTheme="minorEastAsia"/>
              <w:noProof/>
            </w:rPr>
          </w:pPr>
          <w:hyperlink w:anchor="_Toc242091841" w:history="1">
            <w:r w:rsidR="000C571A" w:rsidRPr="00F01554">
              <w:rPr>
                <w:rStyle w:val="Hyperlink"/>
                <w:noProof/>
                <w:lang w:val="bs-Latn-BA"/>
              </w:rPr>
              <w:t>Brojanje glasova</w:t>
            </w:r>
            <w:r w:rsidR="000C571A">
              <w:rPr>
                <w:noProof/>
                <w:webHidden/>
              </w:rPr>
              <w:tab/>
            </w:r>
            <w:r w:rsidR="000C571A">
              <w:rPr>
                <w:noProof/>
                <w:webHidden/>
              </w:rPr>
              <w:fldChar w:fldCharType="begin"/>
            </w:r>
            <w:r w:rsidR="000C571A">
              <w:rPr>
                <w:noProof/>
                <w:webHidden/>
              </w:rPr>
              <w:instrText xml:space="preserve"> PAGEREF _Toc242091841 \h </w:instrText>
            </w:r>
            <w:r w:rsidR="000C571A">
              <w:rPr>
                <w:noProof/>
                <w:webHidden/>
              </w:rPr>
            </w:r>
            <w:r w:rsidR="000C571A">
              <w:rPr>
                <w:noProof/>
                <w:webHidden/>
              </w:rPr>
              <w:fldChar w:fldCharType="separate"/>
            </w:r>
            <w:r w:rsidR="000C571A">
              <w:rPr>
                <w:noProof/>
                <w:webHidden/>
              </w:rPr>
              <w:t>11</w:t>
            </w:r>
            <w:r w:rsidR="000C571A">
              <w:rPr>
                <w:noProof/>
                <w:webHidden/>
              </w:rPr>
              <w:fldChar w:fldCharType="end"/>
            </w:r>
          </w:hyperlink>
        </w:p>
        <w:p w:rsidR="000C571A" w:rsidRDefault="00FD301E">
          <w:pPr>
            <w:pStyle w:val="TOC2"/>
            <w:tabs>
              <w:tab w:val="right" w:leader="dot" w:pos="9350"/>
            </w:tabs>
            <w:rPr>
              <w:rFonts w:eastAsiaTheme="minorEastAsia"/>
              <w:noProof/>
            </w:rPr>
          </w:pPr>
          <w:hyperlink w:anchor="_Toc242091842" w:history="1">
            <w:r w:rsidR="000C571A" w:rsidRPr="00F01554">
              <w:rPr>
                <w:rStyle w:val="Hyperlink"/>
                <w:noProof/>
                <w:lang w:val="bs-Latn-BA"/>
              </w:rPr>
              <w:t>Pakovanje izbornog materijala i napuštanje biračkog mjesta</w:t>
            </w:r>
            <w:r w:rsidR="000C571A">
              <w:rPr>
                <w:noProof/>
                <w:webHidden/>
              </w:rPr>
              <w:tab/>
            </w:r>
            <w:r w:rsidR="000C571A">
              <w:rPr>
                <w:noProof/>
                <w:webHidden/>
              </w:rPr>
              <w:fldChar w:fldCharType="begin"/>
            </w:r>
            <w:r w:rsidR="000C571A">
              <w:rPr>
                <w:noProof/>
                <w:webHidden/>
              </w:rPr>
              <w:instrText xml:space="preserve"> PAGEREF _Toc242091842 \h </w:instrText>
            </w:r>
            <w:r w:rsidR="000C571A">
              <w:rPr>
                <w:noProof/>
                <w:webHidden/>
              </w:rPr>
            </w:r>
            <w:r w:rsidR="000C571A">
              <w:rPr>
                <w:noProof/>
                <w:webHidden/>
              </w:rPr>
              <w:fldChar w:fldCharType="separate"/>
            </w:r>
            <w:r w:rsidR="000C571A">
              <w:rPr>
                <w:noProof/>
                <w:webHidden/>
              </w:rPr>
              <w:t>12</w:t>
            </w:r>
            <w:r w:rsidR="000C571A">
              <w:rPr>
                <w:noProof/>
                <w:webHidden/>
              </w:rPr>
              <w:fldChar w:fldCharType="end"/>
            </w:r>
          </w:hyperlink>
        </w:p>
        <w:p w:rsidR="000C571A" w:rsidRDefault="00FD301E">
          <w:pPr>
            <w:pStyle w:val="TOC1"/>
            <w:tabs>
              <w:tab w:val="right" w:leader="dot" w:pos="9350"/>
            </w:tabs>
            <w:rPr>
              <w:rFonts w:eastAsiaTheme="minorEastAsia"/>
              <w:noProof/>
            </w:rPr>
          </w:pPr>
          <w:hyperlink w:anchor="_Toc242091843" w:history="1">
            <w:r w:rsidR="000C571A" w:rsidRPr="00F01554">
              <w:rPr>
                <w:rStyle w:val="Hyperlink"/>
                <w:bCs/>
                <w:noProof/>
                <w:lang w:val="bs-Latn-BA"/>
              </w:rPr>
              <w:t>Sažetak težih oblika izbornih nepravilnosti i/ili ozbiljnih situacija</w:t>
            </w:r>
            <w:r w:rsidR="000C571A">
              <w:rPr>
                <w:noProof/>
                <w:webHidden/>
              </w:rPr>
              <w:tab/>
            </w:r>
            <w:r w:rsidR="000C571A">
              <w:rPr>
                <w:noProof/>
                <w:webHidden/>
              </w:rPr>
              <w:fldChar w:fldCharType="begin"/>
            </w:r>
            <w:r w:rsidR="000C571A">
              <w:rPr>
                <w:noProof/>
                <w:webHidden/>
              </w:rPr>
              <w:instrText xml:space="preserve"> PAGEREF _Toc242091843 \h </w:instrText>
            </w:r>
            <w:r w:rsidR="000C571A">
              <w:rPr>
                <w:noProof/>
                <w:webHidden/>
              </w:rPr>
            </w:r>
            <w:r w:rsidR="000C571A">
              <w:rPr>
                <w:noProof/>
                <w:webHidden/>
              </w:rPr>
              <w:fldChar w:fldCharType="separate"/>
            </w:r>
            <w:r w:rsidR="000C571A">
              <w:rPr>
                <w:noProof/>
                <w:webHidden/>
              </w:rPr>
              <w:t>13</w:t>
            </w:r>
            <w:r w:rsidR="000C571A">
              <w:rPr>
                <w:noProof/>
                <w:webHidden/>
              </w:rPr>
              <w:fldChar w:fldCharType="end"/>
            </w:r>
          </w:hyperlink>
        </w:p>
        <w:p w:rsidR="000C571A" w:rsidRDefault="00FD301E">
          <w:pPr>
            <w:pStyle w:val="TOC1"/>
            <w:tabs>
              <w:tab w:val="right" w:leader="dot" w:pos="9350"/>
            </w:tabs>
            <w:rPr>
              <w:rFonts w:eastAsiaTheme="minorEastAsia"/>
              <w:noProof/>
            </w:rPr>
          </w:pPr>
          <w:hyperlink w:anchor="_Toc242091844" w:history="1">
            <w:r w:rsidR="000C571A" w:rsidRPr="00F01554">
              <w:rPr>
                <w:rStyle w:val="Hyperlink"/>
                <w:bCs/>
                <w:noProof/>
                <w:lang w:val="bs-Latn-BA"/>
              </w:rPr>
              <w:t>Prijave građana</w:t>
            </w:r>
            <w:r w:rsidR="000C571A">
              <w:rPr>
                <w:noProof/>
                <w:webHidden/>
              </w:rPr>
              <w:tab/>
            </w:r>
            <w:r w:rsidR="000C571A">
              <w:rPr>
                <w:noProof/>
                <w:webHidden/>
              </w:rPr>
              <w:fldChar w:fldCharType="begin"/>
            </w:r>
            <w:r w:rsidR="000C571A">
              <w:rPr>
                <w:noProof/>
                <w:webHidden/>
              </w:rPr>
              <w:instrText xml:space="preserve"> PAGEREF _Toc242091844 \h </w:instrText>
            </w:r>
            <w:r w:rsidR="000C571A">
              <w:rPr>
                <w:noProof/>
                <w:webHidden/>
              </w:rPr>
            </w:r>
            <w:r w:rsidR="000C571A">
              <w:rPr>
                <w:noProof/>
                <w:webHidden/>
              </w:rPr>
              <w:fldChar w:fldCharType="separate"/>
            </w:r>
            <w:r w:rsidR="000C571A">
              <w:rPr>
                <w:noProof/>
                <w:webHidden/>
              </w:rPr>
              <w:t>13</w:t>
            </w:r>
            <w:r w:rsidR="000C571A">
              <w:rPr>
                <w:noProof/>
                <w:webHidden/>
              </w:rPr>
              <w:fldChar w:fldCharType="end"/>
            </w:r>
          </w:hyperlink>
        </w:p>
        <w:p w:rsidR="000C571A" w:rsidRDefault="00FD301E">
          <w:pPr>
            <w:pStyle w:val="TOC1"/>
            <w:tabs>
              <w:tab w:val="right" w:leader="dot" w:pos="9350"/>
            </w:tabs>
            <w:rPr>
              <w:rFonts w:eastAsiaTheme="minorEastAsia"/>
              <w:noProof/>
            </w:rPr>
          </w:pPr>
          <w:hyperlink w:anchor="_Toc242091845" w:history="1">
            <w:r w:rsidR="000C571A" w:rsidRPr="00F01554">
              <w:rPr>
                <w:rStyle w:val="Hyperlink"/>
                <w:bCs/>
                <w:noProof/>
                <w:lang w:val="bs-Latn-BA"/>
              </w:rPr>
              <w:t>Zahvala</w:t>
            </w:r>
            <w:r w:rsidR="000C571A">
              <w:rPr>
                <w:noProof/>
                <w:webHidden/>
              </w:rPr>
              <w:tab/>
            </w:r>
            <w:r w:rsidR="000C571A">
              <w:rPr>
                <w:noProof/>
                <w:webHidden/>
              </w:rPr>
              <w:fldChar w:fldCharType="begin"/>
            </w:r>
            <w:r w:rsidR="000C571A">
              <w:rPr>
                <w:noProof/>
                <w:webHidden/>
              </w:rPr>
              <w:instrText xml:space="preserve"> PAGEREF _Toc242091845 \h </w:instrText>
            </w:r>
            <w:r w:rsidR="000C571A">
              <w:rPr>
                <w:noProof/>
                <w:webHidden/>
              </w:rPr>
            </w:r>
            <w:r w:rsidR="000C571A">
              <w:rPr>
                <w:noProof/>
                <w:webHidden/>
              </w:rPr>
              <w:fldChar w:fldCharType="separate"/>
            </w:r>
            <w:r w:rsidR="000C571A">
              <w:rPr>
                <w:noProof/>
                <w:webHidden/>
              </w:rPr>
              <w:t>13</w:t>
            </w:r>
            <w:r w:rsidR="000C571A">
              <w:rPr>
                <w:noProof/>
                <w:webHidden/>
              </w:rPr>
              <w:fldChar w:fldCharType="end"/>
            </w:r>
          </w:hyperlink>
        </w:p>
        <w:p w:rsidR="00AC6CA5" w:rsidRDefault="00AC6CA5">
          <w:r>
            <w:rPr>
              <w:b/>
              <w:bCs/>
              <w:noProof/>
            </w:rPr>
            <w:fldChar w:fldCharType="end"/>
          </w:r>
        </w:p>
      </w:sdtContent>
    </w:sdt>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Pr="00AC6CA5" w:rsidRDefault="00AC6CA5" w:rsidP="00AC6CA5"/>
    <w:p w:rsidR="00AC6CA5" w:rsidRDefault="00AC6CA5" w:rsidP="00243901">
      <w:pPr>
        <w:pStyle w:val="Heading1"/>
        <w:rPr>
          <w:rFonts w:asciiTheme="minorHAnsi" w:hAnsiTheme="minorHAnsi" w:cstheme="minorHAnsi"/>
          <w:b w:val="0"/>
          <w:bCs/>
          <w:szCs w:val="28"/>
          <w:lang w:val="bs-Latn-BA"/>
        </w:rPr>
      </w:pPr>
    </w:p>
    <w:p w:rsidR="00AC6CA5" w:rsidRDefault="00AC6CA5" w:rsidP="00AC6CA5">
      <w:pPr>
        <w:rPr>
          <w:lang w:val="bs-Latn-BA"/>
        </w:rPr>
      </w:pPr>
    </w:p>
    <w:p w:rsidR="00AC6CA5" w:rsidRDefault="00AC6CA5" w:rsidP="00AC6CA5">
      <w:pPr>
        <w:rPr>
          <w:lang w:val="bs-Latn-BA"/>
        </w:rPr>
      </w:pPr>
    </w:p>
    <w:p w:rsidR="00AC6CA5" w:rsidRPr="00AC6CA5" w:rsidRDefault="00AC6CA5" w:rsidP="00AC6CA5">
      <w:pPr>
        <w:rPr>
          <w:lang w:val="bs-Latn-BA"/>
        </w:rPr>
      </w:pPr>
    </w:p>
    <w:p w:rsidR="004F19CE" w:rsidRDefault="004F19CE" w:rsidP="00243901">
      <w:pPr>
        <w:pStyle w:val="Heading1"/>
        <w:rPr>
          <w:rFonts w:asciiTheme="minorHAnsi" w:hAnsiTheme="minorHAnsi" w:cstheme="minorHAnsi"/>
          <w:b w:val="0"/>
          <w:bCs/>
          <w:szCs w:val="28"/>
          <w:lang w:val="bs-Latn-BA"/>
        </w:rPr>
      </w:pPr>
      <w:bookmarkStart w:id="2" w:name="_Toc242091830"/>
      <w:r>
        <w:rPr>
          <w:rFonts w:asciiTheme="minorHAnsi" w:hAnsiTheme="minorHAnsi" w:cstheme="minorHAnsi"/>
          <w:b w:val="0"/>
          <w:bCs/>
          <w:szCs w:val="28"/>
          <w:lang w:val="bs-Latn-BA"/>
        </w:rPr>
        <w:lastRenderedPageBreak/>
        <w:t>Preliminarna ocjena izbornog dana</w:t>
      </w:r>
      <w:bookmarkEnd w:id="2"/>
    </w:p>
    <w:p w:rsidR="00432E31" w:rsidRDefault="00432E31" w:rsidP="00432E31">
      <w:pPr>
        <w:rPr>
          <w:lang w:val="bs-Latn-BA"/>
        </w:rPr>
      </w:pPr>
    </w:p>
    <w:p w:rsidR="00AA3124" w:rsidRDefault="00AA3124" w:rsidP="00AA3124">
      <w:pPr>
        <w:jc w:val="both"/>
        <w:rPr>
          <w:lang w:val="bs-Latn-BA"/>
        </w:rPr>
      </w:pPr>
      <w:bookmarkStart w:id="3" w:name="_Toc242091831"/>
      <w:r w:rsidRPr="0075639D">
        <w:rPr>
          <w:lang w:val="bs-Latn-BA"/>
        </w:rPr>
        <w:t>Koalicija za slobodne i poštene izbore „Pod lupom“ ocjenjuje da je izborni dan protekao uspješno, uz značajno unapređenje integriteta izbornog procesa kroz primjenu novih izbornih tehnologija, odnosno biometrijske identifikacije i autentifikacije birača i optičkog skeniranja glasačkih listića.</w:t>
      </w:r>
    </w:p>
    <w:p w:rsidR="00AA3124" w:rsidRDefault="00AA3124" w:rsidP="00AA3124">
      <w:pPr>
        <w:jc w:val="both"/>
        <w:rPr>
          <w:lang w:val="bs-Latn-BA"/>
        </w:rPr>
      </w:pPr>
      <w:r w:rsidRPr="007D0EA8">
        <w:rPr>
          <w:lang w:val="bs-Latn-BA"/>
        </w:rPr>
        <w:t xml:space="preserve">Posebno pozitivnim Koalicija </w:t>
      </w:r>
      <w:r>
        <w:rPr>
          <w:lang w:val="bs-Latn-BA"/>
        </w:rPr>
        <w:t xml:space="preserve">„Pod lupom“ </w:t>
      </w:r>
      <w:r w:rsidRPr="007D0EA8">
        <w:rPr>
          <w:lang w:val="bs-Latn-BA"/>
        </w:rPr>
        <w:t xml:space="preserve">ocjenjuje </w:t>
      </w:r>
      <w:r>
        <w:rPr>
          <w:lang w:val="bs-Latn-BA"/>
        </w:rPr>
        <w:t>to što t</w:t>
      </w:r>
      <w:r w:rsidRPr="0075639D">
        <w:rPr>
          <w:lang w:val="bs-Latn-BA"/>
        </w:rPr>
        <w:t>ehnički problemi s uređajima za elektronsku identifikaciju i autentifikaciju</w:t>
      </w:r>
      <w:r>
        <w:rPr>
          <w:lang w:val="bs-Latn-BA"/>
        </w:rPr>
        <w:t>, na 14% biračkih mjesta, kao i t</w:t>
      </w:r>
      <w:r w:rsidRPr="0075639D">
        <w:rPr>
          <w:lang w:val="bs-Latn-BA"/>
        </w:rPr>
        <w:t>ehnički problemi i zaustavljanja rada tehnologije za optičko skeniranje g</w:t>
      </w:r>
      <w:r>
        <w:rPr>
          <w:lang w:val="bs-Latn-BA"/>
        </w:rPr>
        <w:t>lasačkih listića</w:t>
      </w:r>
      <w:r w:rsidRPr="0075639D">
        <w:rPr>
          <w:lang w:val="bs-Latn-BA"/>
        </w:rPr>
        <w:t xml:space="preserve"> </w:t>
      </w:r>
      <w:r>
        <w:rPr>
          <w:lang w:val="bs-Latn-BA"/>
        </w:rPr>
        <w:t xml:space="preserve">na 21,3% biračkih mjesta, nisu omeli primjenu tehnologija na biračkim mjestima. </w:t>
      </w:r>
    </w:p>
    <w:p w:rsidR="00AA3124" w:rsidRDefault="00AA3124" w:rsidP="00AA3124">
      <w:pPr>
        <w:jc w:val="both"/>
        <w:rPr>
          <w:lang w:val="bs-Latn-BA"/>
        </w:rPr>
      </w:pPr>
      <w:r w:rsidRPr="007D0EA8">
        <w:rPr>
          <w:lang w:val="bs-Latn-BA"/>
        </w:rPr>
        <w:t>Za naredne izbore potrebno je ranije započeti prip</w:t>
      </w:r>
      <w:r>
        <w:rPr>
          <w:lang w:val="bs-Latn-BA"/>
        </w:rPr>
        <w:t xml:space="preserve">reme, unaprijediti </w:t>
      </w:r>
      <w:r w:rsidRPr="007D0EA8">
        <w:rPr>
          <w:lang w:val="bs-Latn-BA"/>
        </w:rPr>
        <w:t>procedure za postupanje u slučaju tehničkih poteškoća, osigurati pravovremenu i sveobuhvatnu obuku izborne administracije, kao i dodatno unaprijediti tehničku podršku na biračkim mjestima.</w:t>
      </w:r>
    </w:p>
    <w:p w:rsidR="00AA3124" w:rsidRDefault="00AA3124" w:rsidP="00630A50">
      <w:pPr>
        <w:jc w:val="both"/>
        <w:rPr>
          <w:lang w:val="bs-Latn-BA"/>
        </w:rPr>
      </w:pPr>
      <w:r w:rsidRPr="00530CE1">
        <w:rPr>
          <w:lang w:val="bs-Latn-BA"/>
        </w:rPr>
        <w:t xml:space="preserve">Posebno važnim Koalicija </w:t>
      </w:r>
      <w:r>
        <w:rPr>
          <w:lang w:val="bs-Latn-BA"/>
        </w:rPr>
        <w:t xml:space="preserve">„Pod lupom“ </w:t>
      </w:r>
      <w:r w:rsidRPr="00530CE1">
        <w:rPr>
          <w:lang w:val="bs-Latn-BA"/>
        </w:rPr>
        <w:t xml:space="preserve">smatra činjenicu da </w:t>
      </w:r>
      <w:r w:rsidR="00630A50">
        <w:rPr>
          <w:lang w:val="bs-Latn-BA"/>
        </w:rPr>
        <w:t xml:space="preserve">je </w:t>
      </w:r>
      <w:r w:rsidRPr="00530CE1">
        <w:rPr>
          <w:lang w:val="bs-Latn-BA"/>
        </w:rPr>
        <w:t xml:space="preserve">uvođenje novih tehnologija </w:t>
      </w:r>
      <w:r w:rsidR="00630A50">
        <w:rPr>
          <w:lang w:val="bs-Latn-BA"/>
        </w:rPr>
        <w:t>dovelo do jačanja</w:t>
      </w:r>
      <w:r w:rsidRPr="00530CE1">
        <w:rPr>
          <w:lang w:val="bs-Latn-BA"/>
        </w:rPr>
        <w:t xml:space="preserve"> </w:t>
      </w:r>
      <w:r w:rsidR="00630A50">
        <w:rPr>
          <w:lang w:val="bs-Latn-BA"/>
        </w:rPr>
        <w:t>povjerenja u izborni proces i nije</w:t>
      </w:r>
      <w:r w:rsidRPr="00530CE1">
        <w:rPr>
          <w:lang w:val="bs-Latn-BA"/>
        </w:rPr>
        <w:t xml:space="preserve"> dovelo do osporavanja rezultata zbog same primjene tehnologije. Prihvatanje izbornih rezultata predstavlja važan pokazatelj demokratske zrelosti i može se posmatrati kao dodatna potvrda da je primjena novih tehnologija prošla ključni test povjerenja javnosti u izborni proces.</w:t>
      </w:r>
    </w:p>
    <w:p w:rsidR="00AA3124" w:rsidRDefault="00AA3124" w:rsidP="00AA3124">
      <w:pPr>
        <w:jc w:val="both"/>
        <w:rPr>
          <w:lang w:val="bs-Latn-BA"/>
        </w:rPr>
      </w:pPr>
      <w:r w:rsidRPr="00530CE1">
        <w:rPr>
          <w:lang w:val="bs-Latn-BA"/>
        </w:rPr>
        <w:t>Međutim, Koalicija</w:t>
      </w:r>
      <w:r>
        <w:rPr>
          <w:lang w:val="bs-Latn-BA"/>
        </w:rPr>
        <w:t xml:space="preserve"> „Pod lupom“</w:t>
      </w:r>
      <w:r w:rsidRPr="00530CE1">
        <w:rPr>
          <w:lang w:val="bs-Latn-BA"/>
        </w:rPr>
        <w:t xml:space="preserve"> upozorava da uspješna implementacija novih tehnologija ne znači da je posao na jačanju integriteta izbora završen. Ona predstavlja važan korak, ali </w:t>
      </w:r>
      <w:r>
        <w:rPr>
          <w:lang w:val="bs-Latn-BA"/>
        </w:rPr>
        <w:t xml:space="preserve">je </w:t>
      </w:r>
      <w:r w:rsidRPr="00530CE1">
        <w:rPr>
          <w:lang w:val="bs-Latn-BA"/>
        </w:rPr>
        <w:t>samo jedan dio šireg procesa.</w:t>
      </w:r>
      <w:r>
        <w:rPr>
          <w:lang w:val="bs-Latn-BA"/>
        </w:rPr>
        <w:t xml:space="preserve"> Izbori nisu samo izborni dan i dio su šireg, ključnog problema društva – sistemske korupcije i zarobljene države. </w:t>
      </w:r>
      <w:r w:rsidRPr="00530CE1">
        <w:rPr>
          <w:lang w:val="bs-Latn-BA"/>
        </w:rPr>
        <w:t>Nalazi posmatranja iz predizbornog peri</w:t>
      </w:r>
      <w:r>
        <w:rPr>
          <w:lang w:val="bs-Latn-BA"/>
        </w:rPr>
        <w:t xml:space="preserve">oda pokazuju da brojne </w:t>
      </w:r>
      <w:r w:rsidRPr="00530CE1">
        <w:rPr>
          <w:lang w:val="bs-Latn-BA"/>
        </w:rPr>
        <w:t>izborne nepravilnosti i dalje predstavljaju ozbiljan rizik za integritet izbora</w:t>
      </w:r>
      <w:r>
        <w:rPr>
          <w:lang w:val="bs-Latn-BA"/>
        </w:rPr>
        <w:t>, a u koje spadaju pritisci na birače, kupovina glasova, zloupotreba javnih resursa, nepravilnosti u formiranju biračkih odbora i druge</w:t>
      </w:r>
      <w:r w:rsidRPr="00530CE1">
        <w:rPr>
          <w:lang w:val="bs-Latn-BA"/>
        </w:rPr>
        <w:t>. Zbog toga tehnološki napredak na izbornom danu mora biti praćen snažnijim mehanizmima prevencije, kontrole i sankcionisanja nepravilnosti u cijelom izbornom ciklusu.</w:t>
      </w:r>
    </w:p>
    <w:p w:rsidR="00AA3124" w:rsidRDefault="00AA3124" w:rsidP="00AA3124">
      <w:pPr>
        <w:jc w:val="both"/>
        <w:rPr>
          <w:lang w:val="bs-Latn-BA"/>
        </w:rPr>
      </w:pPr>
      <w:r w:rsidRPr="00530CE1">
        <w:rPr>
          <w:lang w:val="bs-Latn-BA"/>
        </w:rPr>
        <w:t xml:space="preserve">Koalicija </w:t>
      </w:r>
      <w:r>
        <w:rPr>
          <w:lang w:val="bs-Latn-BA"/>
        </w:rPr>
        <w:t xml:space="preserve">„Pod lupom“ </w:t>
      </w:r>
      <w:r w:rsidRPr="00530CE1">
        <w:rPr>
          <w:lang w:val="bs-Latn-BA"/>
        </w:rPr>
        <w:t>stoga smatra da je sljedeća faza reforme izbornog procesa jača</w:t>
      </w:r>
      <w:r>
        <w:rPr>
          <w:lang w:val="bs-Latn-BA"/>
        </w:rPr>
        <w:t xml:space="preserve">nje integriteta prije </w:t>
      </w:r>
      <w:r w:rsidRPr="00530CE1">
        <w:rPr>
          <w:lang w:val="bs-Latn-BA"/>
        </w:rPr>
        <w:t xml:space="preserve">izbornog dana. Potrebno je unaprijediti zakonodavni okvir, jasno definisati odgovornost svih aktera izbornog procesa, osigurati efikasnije otkrivanje i procesuiranje izbornih nepravilnosti te povećati izvjesnost i brzinu sankcionisanja </w:t>
      </w:r>
      <w:r>
        <w:rPr>
          <w:lang w:val="bs-Latn-BA"/>
        </w:rPr>
        <w:t xml:space="preserve">i visinu kazni za </w:t>
      </w:r>
      <w:r w:rsidRPr="00530CE1">
        <w:rPr>
          <w:lang w:val="bs-Latn-BA"/>
        </w:rPr>
        <w:t>prekrši</w:t>
      </w:r>
      <w:r>
        <w:rPr>
          <w:lang w:val="bs-Latn-BA"/>
        </w:rPr>
        <w:t>oce</w:t>
      </w:r>
      <w:r w:rsidRPr="00530CE1">
        <w:rPr>
          <w:lang w:val="bs-Latn-BA"/>
        </w:rPr>
        <w:t xml:space="preserve"> izbornih pravila.</w:t>
      </w:r>
    </w:p>
    <w:p w:rsidR="00AA3124" w:rsidRDefault="00AA3124" w:rsidP="00AA3124">
      <w:pPr>
        <w:jc w:val="both"/>
        <w:rPr>
          <w:lang w:val="bs-Latn-BA"/>
        </w:rPr>
      </w:pPr>
      <w:r w:rsidRPr="00530CE1">
        <w:rPr>
          <w:lang w:val="bs-Latn-BA"/>
        </w:rPr>
        <w:t xml:space="preserve">Izborni dan 2026. godine zato treba posmatrati kao važnu prekretnicu, ali ne i kao kraj izborne reforme. </w:t>
      </w:r>
    </w:p>
    <w:p w:rsidR="004F19CE" w:rsidRDefault="004F19CE" w:rsidP="00437545">
      <w:pPr>
        <w:pStyle w:val="Heading1"/>
        <w:rPr>
          <w:b w:val="0"/>
          <w:bCs/>
          <w:lang w:val="bs-Latn-BA"/>
        </w:rPr>
      </w:pPr>
      <w:r w:rsidRPr="00437545">
        <w:rPr>
          <w:b w:val="0"/>
          <w:bCs/>
          <w:lang w:val="bs-Latn-BA"/>
        </w:rPr>
        <w:t>Verifikacija rezultata za izbor članova Predsjedništva Bosne i Hercegovine</w:t>
      </w:r>
      <w:bookmarkEnd w:id="3"/>
    </w:p>
    <w:p w:rsidR="009A5940" w:rsidRDefault="009A5940" w:rsidP="004F19CE">
      <w:pPr>
        <w:rPr>
          <w:lang w:val="bs-Latn-BA"/>
        </w:rPr>
      </w:pPr>
    </w:p>
    <w:p w:rsidR="00CB2B4A" w:rsidRPr="00CB2B4A" w:rsidRDefault="00CB2B4A" w:rsidP="004F19CE">
      <w:pPr>
        <w:rPr>
          <w:b/>
          <w:bCs/>
          <w:i/>
          <w:iCs/>
          <w:lang w:val="bs-Latn-BA"/>
        </w:rPr>
      </w:pPr>
      <w:r w:rsidRPr="00CB2B4A">
        <w:rPr>
          <w:b/>
          <w:bCs/>
          <w:i/>
          <w:iCs/>
          <w:lang w:val="bs-Latn-BA"/>
        </w:rPr>
        <w:t>Verifikacija rezultata za bošnjačkog člana Predsjedništva BiH</w:t>
      </w:r>
    </w:p>
    <w:p w:rsidR="009A5940" w:rsidRDefault="00454C25" w:rsidP="004F19CE">
      <w:pPr>
        <w:rPr>
          <w:lang w:val="bs-Latn-BA"/>
        </w:rPr>
      </w:pPr>
      <w:r>
        <w:rPr>
          <w:lang w:val="bs-Latn-BA"/>
        </w:rPr>
        <w:lastRenderedPageBreak/>
        <w:pict>
          <v:shape id="_x0000_i1025" type="#_x0000_t75" style="width:448.5pt;height:176pt">
            <v:imagedata r:id="rId8" o:title="Bosnjacki"/>
          </v:shape>
        </w:pict>
      </w:r>
    </w:p>
    <w:p w:rsidR="00B46AD3" w:rsidRDefault="00CB2B4A" w:rsidP="004F19CE">
      <w:pPr>
        <w:rPr>
          <w:b/>
          <w:bCs/>
          <w:i/>
          <w:iCs/>
          <w:lang w:val="bs-Latn-BA"/>
        </w:rPr>
      </w:pPr>
      <w:r w:rsidRPr="00CB2B4A">
        <w:rPr>
          <w:b/>
          <w:bCs/>
          <w:i/>
          <w:iCs/>
          <w:lang w:val="bs-Latn-BA"/>
        </w:rPr>
        <w:t>Verifikacija rezultata za hrvatskog člana Predsjedništva BiH</w:t>
      </w:r>
    </w:p>
    <w:p w:rsidR="00CB2B4A" w:rsidRDefault="00454C25" w:rsidP="004F19CE">
      <w:pPr>
        <w:rPr>
          <w:b/>
          <w:bCs/>
          <w:lang w:val="bs-Latn-BA"/>
        </w:rPr>
      </w:pPr>
      <w:r>
        <w:rPr>
          <w:b/>
          <w:bCs/>
          <w:lang w:val="bs-Latn-BA"/>
        </w:rPr>
        <w:pict>
          <v:shape id="_x0000_i1026" type="#_x0000_t75" style="width:445.5pt;height:175pt">
            <v:imagedata r:id="rId9" o:title="hrvatski"/>
          </v:shape>
        </w:pict>
      </w:r>
    </w:p>
    <w:p w:rsidR="00CB2B4A" w:rsidRPr="00CB2B4A" w:rsidRDefault="00CB2B4A" w:rsidP="004F19CE">
      <w:pPr>
        <w:rPr>
          <w:b/>
          <w:bCs/>
          <w:i/>
          <w:iCs/>
          <w:lang w:val="bs-Latn-BA"/>
        </w:rPr>
      </w:pPr>
      <w:r w:rsidRPr="00CB2B4A">
        <w:rPr>
          <w:b/>
          <w:bCs/>
          <w:i/>
          <w:iCs/>
          <w:lang w:val="bs-Latn-BA"/>
        </w:rPr>
        <w:t>Verifikacija rezultata za srpskog člana Predsjedništva BiH</w:t>
      </w:r>
    </w:p>
    <w:p w:rsidR="00CB2B4A" w:rsidRPr="00CB2B4A" w:rsidRDefault="00454C25" w:rsidP="004F19CE">
      <w:pPr>
        <w:rPr>
          <w:b/>
          <w:bCs/>
          <w:lang w:val="bs-Latn-BA"/>
        </w:rPr>
      </w:pPr>
      <w:r>
        <w:rPr>
          <w:b/>
          <w:bCs/>
          <w:lang w:val="bs-Latn-BA"/>
        </w:rPr>
        <w:pict>
          <v:shape id="_x0000_i1027" type="#_x0000_t75" style="width:448.5pt;height:176pt">
            <v:imagedata r:id="rId8" o:title="Bosnjacki"/>
          </v:shape>
        </w:pict>
      </w:r>
    </w:p>
    <w:p w:rsidR="00CB2B4A" w:rsidRDefault="00CB2B4A" w:rsidP="006B680F">
      <w:pPr>
        <w:pStyle w:val="Heading2"/>
        <w:rPr>
          <w:lang w:val="bs-Latn-BA"/>
        </w:rPr>
      </w:pPr>
      <w:bookmarkStart w:id="4" w:name="_Toc242091832"/>
    </w:p>
    <w:p w:rsidR="00CB2B4A" w:rsidRPr="00CB2B4A" w:rsidRDefault="00CB2B4A" w:rsidP="00CB2B4A"/>
    <w:p w:rsidR="00FD13D5" w:rsidRDefault="00FD13D5" w:rsidP="006B680F">
      <w:pPr>
        <w:pStyle w:val="Heading2"/>
        <w:rPr>
          <w:lang w:val="bs-Latn-BA"/>
        </w:rPr>
      </w:pPr>
      <w:r>
        <w:rPr>
          <w:lang w:val="bs-Latn-BA"/>
        </w:rPr>
        <w:lastRenderedPageBreak/>
        <w:t xml:space="preserve">Razlika u glasovima na Općim/Opštim izborima </w:t>
      </w:r>
      <w:r w:rsidR="006B680F">
        <w:rPr>
          <w:lang w:val="bs-Latn-BA"/>
        </w:rPr>
        <w:t>2022. godine i 2026. godine</w:t>
      </w:r>
      <w:bookmarkEnd w:id="4"/>
    </w:p>
    <w:p w:rsidR="006B680F" w:rsidRPr="006B680F" w:rsidRDefault="006B680F" w:rsidP="006B680F">
      <w:pPr>
        <w:rPr>
          <w:lang w:val="bs-Latn-BA"/>
        </w:rPr>
      </w:pPr>
    </w:p>
    <w:tbl>
      <w:tblPr>
        <w:tblW w:w="9355" w:type="dxa"/>
        <w:tblLook w:val="04A0" w:firstRow="1" w:lastRow="0" w:firstColumn="1" w:lastColumn="0" w:noHBand="0" w:noVBand="1"/>
      </w:tblPr>
      <w:tblGrid>
        <w:gridCol w:w="3235"/>
        <w:gridCol w:w="1710"/>
        <w:gridCol w:w="1620"/>
        <w:gridCol w:w="1350"/>
        <w:gridCol w:w="1440"/>
      </w:tblGrid>
      <w:tr w:rsidR="00454C25" w:rsidRPr="00454C25" w:rsidTr="00454C25">
        <w:trPr>
          <w:trHeight w:val="930"/>
        </w:trPr>
        <w:tc>
          <w:tcPr>
            <w:tcW w:w="3235" w:type="dxa"/>
            <w:tcBorders>
              <w:top w:val="single" w:sz="4" w:space="0" w:color="auto"/>
              <w:left w:val="single" w:sz="4" w:space="0" w:color="auto"/>
              <w:bottom w:val="single" w:sz="4" w:space="0" w:color="auto"/>
              <w:right w:val="single" w:sz="4" w:space="0" w:color="auto"/>
            </w:tcBorders>
            <w:shd w:val="clear" w:color="000000" w:fill="0B3040"/>
            <w:vAlign w:val="bottom"/>
            <w:hideMark/>
          </w:tcPr>
          <w:p w:rsidR="00454C25" w:rsidRPr="00454C25" w:rsidRDefault="00454C25" w:rsidP="00454C25">
            <w:pPr>
              <w:spacing w:after="0" w:line="240" w:lineRule="auto"/>
              <w:rPr>
                <w:rFonts w:ascii="Aptos Narrow" w:eastAsia="Times New Roman" w:hAnsi="Aptos Narrow" w:cs="Arial"/>
                <w:b/>
                <w:bCs/>
                <w:color w:val="FFFFFF"/>
                <w:sz w:val="24"/>
                <w:szCs w:val="24"/>
              </w:rPr>
            </w:pPr>
            <w:proofErr w:type="spellStart"/>
            <w:r w:rsidRPr="00454C25">
              <w:rPr>
                <w:rFonts w:ascii="Aptos Narrow" w:eastAsia="Times New Roman" w:hAnsi="Aptos Narrow" w:cs="Arial"/>
                <w:b/>
                <w:bCs/>
                <w:color w:val="FFFFFF"/>
                <w:sz w:val="24"/>
                <w:szCs w:val="24"/>
              </w:rPr>
              <w:t>Naziv</w:t>
            </w:r>
            <w:proofErr w:type="spellEnd"/>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političke</w:t>
            </w:r>
            <w:proofErr w:type="spellEnd"/>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stranke</w:t>
            </w:r>
            <w:proofErr w:type="spellEnd"/>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redovni</w:t>
            </w:r>
            <w:proofErr w:type="spellEnd"/>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glasovi</w:t>
            </w:r>
            <w:proofErr w:type="spellEnd"/>
            <w:r w:rsidRPr="00454C25">
              <w:rPr>
                <w:rFonts w:ascii="Aptos Narrow" w:eastAsia="Times New Roman" w:hAnsi="Aptos Narrow" w:cs="Arial"/>
                <w:b/>
                <w:bCs/>
                <w:color w:val="FFFFFF"/>
                <w:sz w:val="24"/>
                <w:szCs w:val="24"/>
              </w:rPr>
              <w:t>)</w:t>
            </w:r>
          </w:p>
        </w:tc>
        <w:tc>
          <w:tcPr>
            <w:tcW w:w="1710" w:type="dxa"/>
            <w:tcBorders>
              <w:top w:val="single" w:sz="4" w:space="0" w:color="auto"/>
              <w:left w:val="nil"/>
              <w:bottom w:val="single" w:sz="4" w:space="0" w:color="auto"/>
              <w:right w:val="single" w:sz="4" w:space="0" w:color="auto"/>
            </w:tcBorders>
            <w:shd w:val="clear" w:color="000000" w:fill="0B3040"/>
            <w:noWrap/>
            <w:vAlign w:val="bottom"/>
            <w:hideMark/>
          </w:tcPr>
          <w:p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OI 2022 </w:t>
            </w:r>
          </w:p>
        </w:tc>
        <w:tc>
          <w:tcPr>
            <w:tcW w:w="1620" w:type="dxa"/>
            <w:tcBorders>
              <w:top w:val="single" w:sz="4" w:space="0" w:color="auto"/>
              <w:left w:val="nil"/>
              <w:bottom w:val="single" w:sz="4" w:space="0" w:color="auto"/>
              <w:right w:val="single" w:sz="4" w:space="0" w:color="auto"/>
            </w:tcBorders>
            <w:shd w:val="clear" w:color="000000" w:fill="0B3040"/>
            <w:noWrap/>
            <w:vAlign w:val="bottom"/>
            <w:hideMark/>
          </w:tcPr>
          <w:p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OI 2026 </w:t>
            </w:r>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Razlika</w:t>
            </w:r>
            <w:proofErr w:type="spellEnd"/>
            <w:r w:rsidRPr="00454C25">
              <w:rPr>
                <w:rFonts w:ascii="Aptos Narrow" w:eastAsia="Times New Roman" w:hAnsi="Aptos Narrow" w:cs="Arial"/>
                <w:b/>
                <w:bCs/>
                <w:color w:val="FFFFFF"/>
                <w:sz w:val="24"/>
                <w:szCs w:val="24"/>
              </w:rPr>
              <w:t xml:space="preserve"> </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454C25" w:rsidRPr="00454C25" w:rsidRDefault="00454C25" w:rsidP="00454C25">
            <w:pPr>
              <w:spacing w:after="0" w:line="240" w:lineRule="auto"/>
              <w:jc w:val="right"/>
              <w:rPr>
                <w:rFonts w:ascii="Aptos Narrow" w:eastAsia="Times New Roman" w:hAnsi="Aptos Narrow" w:cs="Arial"/>
                <w:b/>
                <w:bCs/>
                <w:color w:val="FFFFFF"/>
                <w:sz w:val="24"/>
                <w:szCs w:val="24"/>
              </w:rPr>
            </w:pPr>
            <w:r w:rsidRPr="00454C25">
              <w:rPr>
                <w:rFonts w:ascii="Aptos Narrow" w:eastAsia="Times New Roman" w:hAnsi="Aptos Narrow" w:cs="Arial"/>
                <w:b/>
                <w:bCs/>
                <w:color w:val="FFFFFF"/>
                <w:sz w:val="24"/>
                <w:szCs w:val="24"/>
              </w:rPr>
              <w:t xml:space="preserve">% </w:t>
            </w:r>
            <w:proofErr w:type="spellStart"/>
            <w:r w:rsidRPr="00454C25">
              <w:rPr>
                <w:rFonts w:ascii="Aptos Narrow" w:eastAsia="Times New Roman" w:hAnsi="Aptos Narrow" w:cs="Arial"/>
                <w:b/>
                <w:bCs/>
                <w:color w:val="FFFFFF"/>
                <w:sz w:val="24"/>
                <w:szCs w:val="24"/>
              </w:rPr>
              <w:t>razlika</w:t>
            </w:r>
            <w:proofErr w:type="spellEnd"/>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SDA</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234,254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237,530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3,276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1.40%</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SNSD</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250,806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205,280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45,526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-18.15%</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SDP</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125,102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117,494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7,608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-6.08%</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HDZ </w:t>
            </w:r>
            <w:proofErr w:type="spellStart"/>
            <w:r w:rsidRPr="00454C25">
              <w:rPr>
                <w:rFonts w:ascii="Arial" w:eastAsia="Times New Roman" w:hAnsi="Arial" w:cs="Arial"/>
                <w:color w:val="000000"/>
                <w:sz w:val="24"/>
                <w:szCs w:val="24"/>
              </w:rPr>
              <w:t>BiH</w:t>
            </w:r>
            <w:proofErr w:type="spellEnd"/>
            <w:r w:rsidRPr="00454C25">
              <w:rPr>
                <w:rFonts w:ascii="Arial" w:eastAsia="Times New Roman" w:hAnsi="Arial" w:cs="Arial"/>
                <w:color w:val="000000"/>
                <w:sz w:val="24"/>
                <w:szCs w:val="24"/>
              </w:rPr>
              <w:t xml:space="preserve">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132,040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98,112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33,928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-25.70%</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PDP / PSS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72,347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75,083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2,736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3.78%</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proofErr w:type="spellStart"/>
            <w:r w:rsidRPr="00454C25">
              <w:rPr>
                <w:rFonts w:ascii="Arial" w:eastAsia="Times New Roman" w:hAnsi="Arial" w:cs="Arial"/>
                <w:color w:val="000000"/>
                <w:sz w:val="24"/>
                <w:szCs w:val="24"/>
              </w:rPr>
              <w:t>SBiH</w:t>
            </w:r>
            <w:proofErr w:type="spellEnd"/>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25,832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65,984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40,152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155.44%</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SDS</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110,162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65,314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44,848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-40.71%</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proofErr w:type="spellStart"/>
            <w:r w:rsidRPr="00454C25">
              <w:rPr>
                <w:rFonts w:ascii="Arial" w:eastAsia="Times New Roman" w:hAnsi="Arial" w:cs="Arial"/>
                <w:color w:val="000000"/>
                <w:sz w:val="24"/>
                <w:szCs w:val="24"/>
              </w:rPr>
              <w:t>NiP</w:t>
            </w:r>
            <w:proofErr w:type="spellEnd"/>
            <w:r w:rsidRPr="00454C25">
              <w:rPr>
                <w:rFonts w:ascii="Arial" w:eastAsia="Times New Roman" w:hAnsi="Arial" w:cs="Arial"/>
                <w:color w:val="000000"/>
                <w:sz w:val="24"/>
                <w:szCs w:val="24"/>
              </w:rPr>
              <w:t xml:space="preserve">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77,774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52,036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25,738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-33.09%</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DF / GS</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96,160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47,920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48,240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-50.17%</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HDZ 1990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23,920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33,360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9,440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39.46%</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NES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45,385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31,752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13,633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-30.04%</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NS</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47,990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30,395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17,595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-36.66%</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ZPR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32,428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29,134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3,294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-10.16%</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DNS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20,656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26,420 </w:t>
            </w:r>
          </w:p>
        </w:tc>
        <w:tc>
          <w:tcPr>
            <w:tcW w:w="135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 xml:space="preserve">         5,764 </w:t>
            </w:r>
          </w:p>
        </w:tc>
        <w:tc>
          <w:tcPr>
            <w:tcW w:w="144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454C25" w:rsidRPr="00454C25" w:rsidRDefault="00454C25" w:rsidP="00454C25">
            <w:pPr>
              <w:spacing w:after="0" w:line="240" w:lineRule="auto"/>
              <w:jc w:val="right"/>
              <w:rPr>
                <w:rFonts w:ascii="Aptos Narrow" w:eastAsia="Times New Roman" w:hAnsi="Aptos Narrow" w:cs="Arial"/>
                <w:color w:val="006100"/>
                <w:sz w:val="24"/>
                <w:szCs w:val="24"/>
              </w:rPr>
            </w:pPr>
            <w:r w:rsidRPr="00454C25">
              <w:rPr>
                <w:rFonts w:ascii="Aptos Narrow" w:eastAsia="Times New Roman" w:hAnsi="Aptos Narrow" w:cs="Arial"/>
                <w:color w:val="006100"/>
                <w:sz w:val="24"/>
                <w:szCs w:val="24"/>
              </w:rPr>
              <w:t>27.90%</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SP / DEMOS +</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52,602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23,549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29,053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-55.23%</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US</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23,991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21,992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1,999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-8.33%</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SBB</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22,656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9,523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13,133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-57.97%</w:t>
            </w:r>
          </w:p>
        </w:tc>
      </w:tr>
      <w:tr w:rsidR="00454C25" w:rsidRPr="00454C25" w:rsidTr="00454C25">
        <w:trPr>
          <w:trHeight w:val="310"/>
        </w:trPr>
        <w:tc>
          <w:tcPr>
            <w:tcW w:w="3235" w:type="dxa"/>
            <w:tcBorders>
              <w:top w:val="nil"/>
              <w:left w:val="single" w:sz="4" w:space="0" w:color="auto"/>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BHI</w:t>
            </w:r>
          </w:p>
        </w:tc>
        <w:tc>
          <w:tcPr>
            <w:tcW w:w="171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18,436 </w:t>
            </w:r>
          </w:p>
        </w:tc>
        <w:tc>
          <w:tcPr>
            <w:tcW w:w="1620" w:type="dxa"/>
            <w:tcBorders>
              <w:top w:val="nil"/>
              <w:left w:val="nil"/>
              <w:bottom w:val="single" w:sz="4" w:space="0" w:color="auto"/>
              <w:right w:val="single" w:sz="4" w:space="0" w:color="auto"/>
            </w:tcBorders>
            <w:shd w:val="clear" w:color="auto" w:fill="auto"/>
            <w:noWrap/>
            <w:vAlign w:val="bottom"/>
            <w:hideMark/>
          </w:tcPr>
          <w:p w:rsidR="00454C25" w:rsidRPr="00454C25" w:rsidRDefault="00454C25" w:rsidP="00454C25">
            <w:pPr>
              <w:spacing w:after="0" w:line="240" w:lineRule="auto"/>
              <w:rPr>
                <w:rFonts w:ascii="Arial" w:eastAsia="Times New Roman" w:hAnsi="Arial" w:cs="Arial"/>
                <w:color w:val="000000"/>
                <w:sz w:val="24"/>
                <w:szCs w:val="24"/>
              </w:rPr>
            </w:pPr>
            <w:r w:rsidRPr="00454C25">
              <w:rPr>
                <w:rFonts w:ascii="Arial" w:eastAsia="Times New Roman" w:hAnsi="Arial" w:cs="Arial"/>
                <w:color w:val="000000"/>
                <w:sz w:val="24"/>
                <w:szCs w:val="24"/>
              </w:rPr>
              <w:t xml:space="preserve">         9,304 </w:t>
            </w:r>
          </w:p>
        </w:tc>
        <w:tc>
          <w:tcPr>
            <w:tcW w:w="135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 xml:space="preserve">-        9,132 </w:t>
            </w:r>
          </w:p>
        </w:tc>
        <w:tc>
          <w:tcPr>
            <w:tcW w:w="144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454C25" w:rsidRPr="00454C25" w:rsidRDefault="00454C25" w:rsidP="00454C25">
            <w:pPr>
              <w:spacing w:after="0" w:line="240" w:lineRule="auto"/>
              <w:jc w:val="right"/>
              <w:rPr>
                <w:rFonts w:ascii="Aptos Narrow" w:eastAsia="Times New Roman" w:hAnsi="Aptos Narrow" w:cs="Arial"/>
                <w:color w:val="9C0006"/>
                <w:sz w:val="24"/>
                <w:szCs w:val="24"/>
              </w:rPr>
            </w:pPr>
            <w:r w:rsidRPr="00454C25">
              <w:rPr>
                <w:rFonts w:ascii="Aptos Narrow" w:eastAsia="Times New Roman" w:hAnsi="Aptos Narrow" w:cs="Arial"/>
                <w:color w:val="9C0006"/>
                <w:sz w:val="24"/>
                <w:szCs w:val="24"/>
              </w:rPr>
              <w:t>-49.53%</w:t>
            </w:r>
          </w:p>
        </w:tc>
      </w:tr>
    </w:tbl>
    <w:p w:rsidR="006B680F" w:rsidRDefault="006B680F" w:rsidP="004F19CE">
      <w:pPr>
        <w:rPr>
          <w:lang w:val="bs-Latn-BA"/>
        </w:rPr>
      </w:pPr>
    </w:p>
    <w:p w:rsidR="004F19CE" w:rsidRPr="009A5940" w:rsidRDefault="004F19CE" w:rsidP="00A723FB">
      <w:pPr>
        <w:pStyle w:val="Heading1"/>
        <w:rPr>
          <w:b w:val="0"/>
          <w:bCs/>
          <w:lang w:val="bs-Latn-BA"/>
        </w:rPr>
      </w:pPr>
      <w:bookmarkStart w:id="5" w:name="_Toc242091833"/>
      <w:r w:rsidRPr="009A5940">
        <w:rPr>
          <w:b w:val="0"/>
          <w:bCs/>
          <w:lang w:val="bs-Latn-BA"/>
        </w:rPr>
        <w:t>Verifikacija izlaznosti na Općim/Opštim izborima</w:t>
      </w:r>
      <w:r w:rsidR="00A723FB" w:rsidRPr="009A5940">
        <w:rPr>
          <w:b w:val="0"/>
          <w:bCs/>
          <w:lang w:val="bs-Latn-BA"/>
        </w:rPr>
        <w:t xml:space="preserve"> 2026. godine</w:t>
      </w:r>
      <w:bookmarkEnd w:id="5"/>
    </w:p>
    <w:p w:rsidR="00A723FB" w:rsidRPr="00A723FB" w:rsidRDefault="00A723FB" w:rsidP="00A723FB">
      <w:pPr>
        <w:spacing w:after="0"/>
        <w:rPr>
          <w:lang w:val="bs-Latn-BA"/>
        </w:rPr>
      </w:pPr>
    </w:p>
    <w:p w:rsidR="004F19CE" w:rsidRPr="00A06DFE" w:rsidRDefault="004F19CE" w:rsidP="00454C25">
      <w:pPr>
        <w:spacing w:after="0"/>
        <w:jc w:val="both"/>
        <w:rPr>
          <w:iCs/>
        </w:rPr>
      </w:pPr>
      <w:proofErr w:type="spellStart"/>
      <w:r w:rsidRPr="00A06DFE">
        <w:rPr>
          <w:iCs/>
        </w:rPr>
        <w:t>Koalicija</w:t>
      </w:r>
      <w:proofErr w:type="spellEnd"/>
      <w:r w:rsidRPr="00A06DFE">
        <w:rPr>
          <w:iCs/>
        </w:rPr>
        <w:t xml:space="preserve"> „Pod </w:t>
      </w:r>
      <w:proofErr w:type="spellStart"/>
      <w:proofErr w:type="gramStart"/>
      <w:r w:rsidRPr="00A06DFE">
        <w:rPr>
          <w:iCs/>
        </w:rPr>
        <w:t>lupom</w:t>
      </w:r>
      <w:proofErr w:type="spellEnd"/>
      <w:r w:rsidRPr="00A06DFE">
        <w:rPr>
          <w:iCs/>
        </w:rPr>
        <w:t xml:space="preserve">“ </w:t>
      </w:r>
      <w:proofErr w:type="spellStart"/>
      <w:r w:rsidRPr="00A06DFE">
        <w:rPr>
          <w:iCs/>
        </w:rPr>
        <w:t>prati</w:t>
      </w:r>
      <w:proofErr w:type="spellEnd"/>
      <w:proofErr w:type="gramEnd"/>
      <w:r w:rsidRPr="00A06DFE">
        <w:rPr>
          <w:iCs/>
        </w:rPr>
        <w:t xml:space="preserve"> </w:t>
      </w:r>
      <w:proofErr w:type="spellStart"/>
      <w:r w:rsidRPr="00A06DFE">
        <w:rPr>
          <w:iCs/>
        </w:rPr>
        <w:t>i</w:t>
      </w:r>
      <w:proofErr w:type="spellEnd"/>
      <w:r w:rsidRPr="00A06DFE">
        <w:rPr>
          <w:iCs/>
        </w:rPr>
        <w:t xml:space="preserve"> </w:t>
      </w:r>
      <w:proofErr w:type="spellStart"/>
      <w:r w:rsidRPr="00A06DFE">
        <w:rPr>
          <w:iCs/>
        </w:rPr>
        <w:t>informacije</w:t>
      </w:r>
      <w:proofErr w:type="spellEnd"/>
      <w:r w:rsidRPr="00A06DFE">
        <w:rPr>
          <w:iCs/>
        </w:rPr>
        <w:t xml:space="preserve"> o </w:t>
      </w:r>
      <w:proofErr w:type="spellStart"/>
      <w:r w:rsidRPr="00A06DFE">
        <w:rPr>
          <w:iCs/>
        </w:rPr>
        <w:t>izlaznosti</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izborima</w:t>
      </w:r>
      <w:proofErr w:type="spellEnd"/>
      <w:r w:rsidRPr="00A06DFE">
        <w:rPr>
          <w:iCs/>
        </w:rPr>
        <w:t xml:space="preserve">. </w:t>
      </w:r>
      <w:proofErr w:type="spellStart"/>
      <w:r w:rsidRPr="00A06DFE">
        <w:rPr>
          <w:iCs/>
        </w:rPr>
        <w:t>Zabilježena</w:t>
      </w:r>
      <w:proofErr w:type="spellEnd"/>
      <w:r w:rsidRPr="00A06DFE">
        <w:rPr>
          <w:iCs/>
        </w:rPr>
        <w:t xml:space="preserve"> </w:t>
      </w:r>
      <w:proofErr w:type="spellStart"/>
      <w:r w:rsidRPr="00A06DFE">
        <w:rPr>
          <w:iCs/>
        </w:rPr>
        <w:t>izlaznost</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Općim</w:t>
      </w:r>
      <w:proofErr w:type="spellEnd"/>
      <w:r w:rsidRPr="00A06DFE">
        <w:rPr>
          <w:iCs/>
        </w:rPr>
        <w:t xml:space="preserve"> </w:t>
      </w:r>
      <w:proofErr w:type="spellStart"/>
      <w:r>
        <w:rPr>
          <w:iCs/>
        </w:rPr>
        <w:t>izborima</w:t>
      </w:r>
      <w:proofErr w:type="spellEnd"/>
      <w:r>
        <w:rPr>
          <w:iCs/>
        </w:rPr>
        <w:t xml:space="preserve"> 2026. do 19:00h je 42,9</w:t>
      </w:r>
      <w:r w:rsidRPr="00A06DFE">
        <w:rPr>
          <w:iCs/>
        </w:rPr>
        <w:t>% (</w:t>
      </w:r>
      <w:proofErr w:type="spellStart"/>
      <w:r w:rsidRPr="00A06DFE">
        <w:rPr>
          <w:iCs/>
        </w:rPr>
        <w:t>sa</w:t>
      </w:r>
      <w:proofErr w:type="spellEnd"/>
      <w:r w:rsidRPr="00A06DFE">
        <w:rPr>
          <w:iCs/>
        </w:rPr>
        <w:t xml:space="preserve"> </w:t>
      </w:r>
      <w:proofErr w:type="spellStart"/>
      <w:r w:rsidRPr="00A06DFE">
        <w:rPr>
          <w:iCs/>
        </w:rPr>
        <w:t>marginom</w:t>
      </w:r>
      <w:proofErr w:type="spellEnd"/>
      <w:r w:rsidRPr="00A06DFE">
        <w:rPr>
          <w:iCs/>
        </w:rPr>
        <w:t xml:space="preserve"> </w:t>
      </w:r>
      <w:proofErr w:type="spellStart"/>
      <w:r w:rsidRPr="00A06DFE">
        <w:rPr>
          <w:iCs/>
        </w:rPr>
        <w:t>statističke</w:t>
      </w:r>
      <w:proofErr w:type="spellEnd"/>
      <w:r w:rsidRPr="00A06DFE">
        <w:rPr>
          <w:iCs/>
        </w:rPr>
        <w:t xml:space="preserve"> </w:t>
      </w:r>
      <w:proofErr w:type="spellStart"/>
      <w:r w:rsidRPr="00A06DFE">
        <w:rPr>
          <w:iCs/>
        </w:rPr>
        <w:t>g</w:t>
      </w:r>
      <w:r>
        <w:rPr>
          <w:iCs/>
        </w:rPr>
        <w:t>reške</w:t>
      </w:r>
      <w:proofErr w:type="spellEnd"/>
      <w:r>
        <w:rPr>
          <w:iCs/>
        </w:rPr>
        <w:t xml:space="preserve"> od +/- 0,34%). </w:t>
      </w:r>
      <w:proofErr w:type="spellStart"/>
      <w:r>
        <w:rPr>
          <w:iCs/>
        </w:rPr>
        <w:t>I</w:t>
      </w:r>
      <w:r w:rsidRPr="00A06DFE">
        <w:rPr>
          <w:iCs/>
        </w:rPr>
        <w:t>zlaznost</w:t>
      </w:r>
      <w:proofErr w:type="spellEnd"/>
      <w:r w:rsidRPr="00A06DFE">
        <w:rPr>
          <w:iCs/>
        </w:rPr>
        <w:t xml:space="preserve"> C</w:t>
      </w:r>
      <w:r>
        <w:rPr>
          <w:iCs/>
        </w:rPr>
        <w:t xml:space="preserve">IK- je 42,02%. U </w:t>
      </w:r>
      <w:proofErr w:type="spellStart"/>
      <w:r w:rsidRPr="00A06DFE">
        <w:rPr>
          <w:iCs/>
        </w:rPr>
        <w:t>trenutku</w:t>
      </w:r>
      <w:proofErr w:type="spellEnd"/>
      <w:r>
        <w:rPr>
          <w:iCs/>
        </w:rPr>
        <w:t xml:space="preserve"> </w:t>
      </w:r>
      <w:proofErr w:type="spellStart"/>
      <w:r>
        <w:rPr>
          <w:iCs/>
        </w:rPr>
        <w:t>pisanja</w:t>
      </w:r>
      <w:proofErr w:type="spellEnd"/>
      <w:r>
        <w:rPr>
          <w:iCs/>
        </w:rPr>
        <w:t xml:space="preserve"> </w:t>
      </w:r>
      <w:proofErr w:type="spellStart"/>
      <w:r>
        <w:rPr>
          <w:iCs/>
        </w:rPr>
        <w:t>izvještaja</w:t>
      </w:r>
      <w:proofErr w:type="spellEnd"/>
      <w:r>
        <w:rPr>
          <w:iCs/>
        </w:rPr>
        <w:t xml:space="preserve"> </w:t>
      </w:r>
      <w:proofErr w:type="spellStart"/>
      <w:r>
        <w:rPr>
          <w:iCs/>
        </w:rPr>
        <w:t>Koalicija</w:t>
      </w:r>
      <w:proofErr w:type="spellEnd"/>
      <w:r>
        <w:rPr>
          <w:iCs/>
        </w:rPr>
        <w:t xml:space="preserve"> „Pod </w:t>
      </w:r>
      <w:proofErr w:type="spellStart"/>
      <w:proofErr w:type="gramStart"/>
      <w:r>
        <w:rPr>
          <w:iCs/>
        </w:rPr>
        <w:t>lupom</w:t>
      </w:r>
      <w:proofErr w:type="spellEnd"/>
      <w:r>
        <w:rPr>
          <w:iCs/>
        </w:rPr>
        <w:t>“ je</w:t>
      </w:r>
      <w:proofErr w:type="gramEnd"/>
      <w:r>
        <w:rPr>
          <w:iCs/>
        </w:rPr>
        <w:t xml:space="preserve"> </w:t>
      </w:r>
      <w:proofErr w:type="spellStart"/>
      <w:r>
        <w:rPr>
          <w:iCs/>
        </w:rPr>
        <w:t>mogla</w:t>
      </w:r>
      <w:proofErr w:type="spellEnd"/>
      <w:r>
        <w:rPr>
          <w:iCs/>
        </w:rPr>
        <w:t xml:space="preserve"> </w:t>
      </w:r>
      <w:proofErr w:type="spellStart"/>
      <w:r w:rsidRPr="00A06DFE">
        <w:rPr>
          <w:iCs/>
        </w:rPr>
        <w:t>verifikovati</w:t>
      </w:r>
      <w:proofErr w:type="spellEnd"/>
      <w:r w:rsidRPr="00A06DFE">
        <w:rPr>
          <w:iCs/>
        </w:rPr>
        <w:t xml:space="preserve"> </w:t>
      </w:r>
      <w:proofErr w:type="spellStart"/>
      <w:r w:rsidRPr="00A06DFE">
        <w:rPr>
          <w:iCs/>
        </w:rPr>
        <w:t>izlaznost</w:t>
      </w:r>
      <w:proofErr w:type="spellEnd"/>
      <w:r w:rsidRPr="00A06DFE">
        <w:rPr>
          <w:iCs/>
        </w:rPr>
        <w:t xml:space="preserve"> </w:t>
      </w:r>
      <w:proofErr w:type="spellStart"/>
      <w:r w:rsidRPr="00A06DFE">
        <w:rPr>
          <w:iCs/>
        </w:rPr>
        <w:t>koju</w:t>
      </w:r>
      <w:proofErr w:type="spellEnd"/>
      <w:r w:rsidRPr="00A06DFE">
        <w:rPr>
          <w:iCs/>
        </w:rPr>
        <w:t xml:space="preserve"> je </w:t>
      </w:r>
      <w:proofErr w:type="spellStart"/>
      <w:r w:rsidRPr="00A06DFE">
        <w:rPr>
          <w:iCs/>
        </w:rPr>
        <w:t>objavio</w:t>
      </w:r>
      <w:proofErr w:type="spellEnd"/>
      <w:r w:rsidRPr="00A06DFE">
        <w:rPr>
          <w:iCs/>
        </w:rPr>
        <w:t xml:space="preserve"> CIK.   </w:t>
      </w:r>
    </w:p>
    <w:p w:rsidR="004F19CE" w:rsidRPr="00A06DFE" w:rsidRDefault="004F19CE" w:rsidP="00454C25">
      <w:pPr>
        <w:spacing w:after="0"/>
        <w:jc w:val="both"/>
        <w:rPr>
          <w:iCs/>
        </w:rPr>
      </w:pPr>
    </w:p>
    <w:p w:rsidR="004F19CE" w:rsidRPr="00A06DFE" w:rsidRDefault="004F19CE" w:rsidP="00454C25">
      <w:pPr>
        <w:spacing w:after="0"/>
        <w:jc w:val="both"/>
        <w:rPr>
          <w:iCs/>
        </w:rPr>
      </w:pPr>
      <w:proofErr w:type="spellStart"/>
      <w:r w:rsidRPr="00A06DFE">
        <w:rPr>
          <w:iCs/>
        </w:rPr>
        <w:t>Izlaznost</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prethodnim</w:t>
      </w:r>
      <w:proofErr w:type="spellEnd"/>
      <w:r w:rsidRPr="00A06DFE">
        <w:rPr>
          <w:iCs/>
        </w:rPr>
        <w:t xml:space="preserve"> </w:t>
      </w:r>
      <w:proofErr w:type="spellStart"/>
      <w:r w:rsidRPr="00A06DFE">
        <w:rPr>
          <w:iCs/>
        </w:rPr>
        <w:t>Općim</w:t>
      </w:r>
      <w:proofErr w:type="spellEnd"/>
      <w:r w:rsidRPr="00A06DFE">
        <w:rPr>
          <w:iCs/>
        </w:rPr>
        <w:t xml:space="preserve"> </w:t>
      </w:r>
      <w:proofErr w:type="spellStart"/>
      <w:r w:rsidRPr="00A06DFE">
        <w:rPr>
          <w:iCs/>
        </w:rPr>
        <w:t>izborima</w:t>
      </w:r>
      <w:proofErr w:type="spellEnd"/>
      <w:r w:rsidRPr="00A06DFE">
        <w:rPr>
          <w:iCs/>
        </w:rPr>
        <w:t xml:space="preserve"> 2022</w:t>
      </w:r>
      <w:bookmarkStart w:id="6" w:name="_GoBack"/>
      <w:bookmarkEnd w:id="6"/>
      <w:r w:rsidRPr="00A06DFE">
        <w:rPr>
          <w:iCs/>
        </w:rPr>
        <w:t xml:space="preserve">. do 19:00h je </w:t>
      </w:r>
      <w:proofErr w:type="spellStart"/>
      <w:r w:rsidRPr="00A06DFE">
        <w:rPr>
          <w:iCs/>
        </w:rPr>
        <w:t>bila</w:t>
      </w:r>
      <w:proofErr w:type="spellEnd"/>
      <w:r w:rsidRPr="00A06DFE">
        <w:rPr>
          <w:iCs/>
        </w:rPr>
        <w:t xml:space="preserve"> 50% </w:t>
      </w:r>
      <w:proofErr w:type="spellStart"/>
      <w:r w:rsidRPr="00A06DFE">
        <w:rPr>
          <w:iCs/>
        </w:rPr>
        <w:t>kada</w:t>
      </w:r>
      <w:proofErr w:type="spellEnd"/>
      <w:r w:rsidRPr="00A06DFE">
        <w:rPr>
          <w:iCs/>
        </w:rPr>
        <w:t xml:space="preserve"> je </w:t>
      </w:r>
      <w:proofErr w:type="spellStart"/>
      <w:r w:rsidRPr="00A06DFE">
        <w:rPr>
          <w:iCs/>
        </w:rPr>
        <w:t>n</w:t>
      </w:r>
      <w:r>
        <w:rPr>
          <w:iCs/>
        </w:rPr>
        <w:t>a</w:t>
      </w:r>
      <w:proofErr w:type="spellEnd"/>
      <w:r>
        <w:rPr>
          <w:iCs/>
        </w:rPr>
        <w:t xml:space="preserve"> </w:t>
      </w:r>
      <w:proofErr w:type="spellStart"/>
      <w:r>
        <w:rPr>
          <w:iCs/>
        </w:rPr>
        <w:t>izbore</w:t>
      </w:r>
      <w:proofErr w:type="spellEnd"/>
      <w:r>
        <w:rPr>
          <w:iCs/>
        </w:rPr>
        <w:t xml:space="preserve"> </w:t>
      </w:r>
      <w:proofErr w:type="spellStart"/>
      <w:r>
        <w:rPr>
          <w:iCs/>
        </w:rPr>
        <w:t>izašao</w:t>
      </w:r>
      <w:proofErr w:type="spellEnd"/>
      <w:r>
        <w:rPr>
          <w:iCs/>
        </w:rPr>
        <w:t xml:space="preserve"> 1.652.501 </w:t>
      </w:r>
      <w:proofErr w:type="spellStart"/>
      <w:r>
        <w:rPr>
          <w:iCs/>
        </w:rPr>
        <w:t>birač</w:t>
      </w:r>
      <w:proofErr w:type="spellEnd"/>
      <w:r>
        <w:rPr>
          <w:iCs/>
        </w:rPr>
        <w:t>.</w:t>
      </w:r>
    </w:p>
    <w:p w:rsidR="004F19CE" w:rsidRPr="00A06DFE" w:rsidRDefault="004F19CE" w:rsidP="00454C25">
      <w:pPr>
        <w:spacing w:after="0"/>
        <w:jc w:val="both"/>
        <w:rPr>
          <w:iCs/>
        </w:rPr>
      </w:pPr>
    </w:p>
    <w:p w:rsidR="004F19CE" w:rsidRPr="00A06DFE" w:rsidRDefault="004F19CE" w:rsidP="00454C25">
      <w:pPr>
        <w:spacing w:after="0"/>
        <w:jc w:val="both"/>
        <w:rPr>
          <w:iCs/>
        </w:rPr>
      </w:pPr>
      <w:r w:rsidRPr="00A06DFE">
        <w:rPr>
          <w:iCs/>
        </w:rPr>
        <w:t xml:space="preserve">Na 89% </w:t>
      </w:r>
      <w:proofErr w:type="spellStart"/>
      <w:r w:rsidRPr="00A06DFE">
        <w:rPr>
          <w:iCs/>
        </w:rPr>
        <w:t>biračkih</w:t>
      </w:r>
      <w:proofErr w:type="spellEnd"/>
      <w:r w:rsidRPr="00A06DFE">
        <w:rPr>
          <w:iCs/>
        </w:rPr>
        <w:t xml:space="preserve"> </w:t>
      </w:r>
      <w:proofErr w:type="spellStart"/>
      <w:r w:rsidRPr="00A06DFE">
        <w:rPr>
          <w:iCs/>
        </w:rPr>
        <w:t>mjesta</w:t>
      </w:r>
      <w:proofErr w:type="spellEnd"/>
      <w:r w:rsidRPr="00A06DFE">
        <w:rPr>
          <w:iCs/>
        </w:rPr>
        <w:t xml:space="preserve"> </w:t>
      </w:r>
      <w:proofErr w:type="spellStart"/>
      <w:r w:rsidRPr="00A06DFE">
        <w:rPr>
          <w:iCs/>
        </w:rPr>
        <w:t>zabilježen</w:t>
      </w:r>
      <w:proofErr w:type="spellEnd"/>
      <w:r w:rsidRPr="00A06DFE">
        <w:rPr>
          <w:iCs/>
        </w:rPr>
        <w:t xml:space="preserve"> je pad </w:t>
      </w:r>
      <w:proofErr w:type="spellStart"/>
      <w:r w:rsidRPr="00A06DFE">
        <w:rPr>
          <w:iCs/>
        </w:rPr>
        <w:t>izlaznosti</w:t>
      </w:r>
      <w:proofErr w:type="spellEnd"/>
      <w:r w:rsidRPr="00A06DFE">
        <w:rPr>
          <w:iCs/>
        </w:rPr>
        <w:t xml:space="preserve">. Na </w:t>
      </w:r>
      <w:proofErr w:type="spellStart"/>
      <w:r w:rsidRPr="00A06DFE">
        <w:rPr>
          <w:iCs/>
        </w:rPr>
        <w:t>preostalih</w:t>
      </w:r>
      <w:proofErr w:type="spellEnd"/>
      <w:r w:rsidRPr="00A06DFE">
        <w:rPr>
          <w:iCs/>
        </w:rPr>
        <w:t xml:space="preserve"> 11% </w:t>
      </w:r>
      <w:proofErr w:type="spellStart"/>
      <w:r w:rsidRPr="00A06DFE">
        <w:rPr>
          <w:iCs/>
        </w:rPr>
        <w:t>zabilježen</w:t>
      </w:r>
      <w:proofErr w:type="spellEnd"/>
      <w:r w:rsidRPr="00A06DFE">
        <w:rPr>
          <w:iCs/>
        </w:rPr>
        <w:t xml:space="preserve"> je </w:t>
      </w:r>
      <w:proofErr w:type="spellStart"/>
      <w:r w:rsidRPr="00A06DFE">
        <w:rPr>
          <w:iCs/>
        </w:rPr>
        <w:t>rast</w:t>
      </w:r>
      <w:proofErr w:type="spellEnd"/>
      <w:r w:rsidRPr="00A06DFE">
        <w:rPr>
          <w:iCs/>
        </w:rPr>
        <w:t xml:space="preserve"> </w:t>
      </w:r>
      <w:proofErr w:type="spellStart"/>
      <w:r w:rsidRPr="00A06DFE">
        <w:rPr>
          <w:iCs/>
        </w:rPr>
        <w:t>izlaznost</w:t>
      </w:r>
      <w:r>
        <w:rPr>
          <w:iCs/>
        </w:rPr>
        <w:t>i</w:t>
      </w:r>
      <w:proofErr w:type="spellEnd"/>
      <w:r w:rsidRPr="00A06DFE">
        <w:rPr>
          <w:iCs/>
        </w:rPr>
        <w:t xml:space="preserve">. </w:t>
      </w:r>
    </w:p>
    <w:p w:rsidR="004F19CE" w:rsidRPr="00A06DFE" w:rsidRDefault="004F19CE" w:rsidP="00454C25">
      <w:pPr>
        <w:spacing w:after="0"/>
        <w:jc w:val="both"/>
        <w:rPr>
          <w:iCs/>
        </w:rPr>
      </w:pPr>
      <w:proofErr w:type="spellStart"/>
      <w:r w:rsidRPr="00A06DFE">
        <w:rPr>
          <w:iCs/>
        </w:rPr>
        <w:t>Tamo</w:t>
      </w:r>
      <w:proofErr w:type="spellEnd"/>
      <w:r w:rsidRPr="00A06DFE">
        <w:rPr>
          <w:iCs/>
        </w:rPr>
        <w:t xml:space="preserve"> </w:t>
      </w:r>
      <w:proofErr w:type="spellStart"/>
      <w:r w:rsidRPr="00A06DFE">
        <w:rPr>
          <w:iCs/>
        </w:rPr>
        <w:t>gdje</w:t>
      </w:r>
      <w:proofErr w:type="spellEnd"/>
      <w:r w:rsidRPr="00A06DFE">
        <w:rPr>
          <w:iCs/>
        </w:rPr>
        <w:t xml:space="preserve"> je </w:t>
      </w:r>
      <w:proofErr w:type="spellStart"/>
      <w:r w:rsidRPr="00A06DFE">
        <w:rPr>
          <w:iCs/>
        </w:rPr>
        <w:t>zabilježen</w:t>
      </w:r>
      <w:proofErr w:type="spellEnd"/>
      <w:r w:rsidRPr="00A06DFE">
        <w:rPr>
          <w:iCs/>
        </w:rPr>
        <w:t xml:space="preserve"> pad </w:t>
      </w:r>
      <w:proofErr w:type="spellStart"/>
      <w:r w:rsidRPr="00A06DFE">
        <w:rPr>
          <w:iCs/>
        </w:rPr>
        <w:t>izlaznosti</w:t>
      </w:r>
      <w:proofErr w:type="spellEnd"/>
      <w:r w:rsidRPr="00A06DFE">
        <w:rPr>
          <w:iCs/>
        </w:rPr>
        <w:t xml:space="preserve">, u </w:t>
      </w:r>
      <w:proofErr w:type="spellStart"/>
      <w:r w:rsidRPr="00A06DFE">
        <w:rPr>
          <w:iCs/>
        </w:rPr>
        <w:t>prosjeku</w:t>
      </w:r>
      <w:proofErr w:type="spellEnd"/>
      <w:r w:rsidRPr="00A06DFE">
        <w:rPr>
          <w:iCs/>
        </w:rPr>
        <w:t xml:space="preserve"> </w:t>
      </w:r>
      <w:proofErr w:type="spellStart"/>
      <w:r w:rsidRPr="00A06DFE">
        <w:rPr>
          <w:iCs/>
        </w:rPr>
        <w:t>glasalo</w:t>
      </w:r>
      <w:proofErr w:type="spellEnd"/>
      <w:r w:rsidRPr="00A06DFE">
        <w:rPr>
          <w:iCs/>
        </w:rPr>
        <w:t xml:space="preserve"> 9,82% </w:t>
      </w:r>
      <w:proofErr w:type="spellStart"/>
      <w:r w:rsidRPr="00A06DFE">
        <w:rPr>
          <w:iCs/>
        </w:rPr>
        <w:t>birača</w:t>
      </w:r>
      <w:proofErr w:type="spellEnd"/>
      <w:r w:rsidRPr="00A06DFE">
        <w:rPr>
          <w:iCs/>
        </w:rPr>
        <w:t xml:space="preserve"> </w:t>
      </w:r>
      <w:proofErr w:type="spellStart"/>
      <w:r w:rsidRPr="00A06DFE">
        <w:rPr>
          <w:iCs/>
        </w:rPr>
        <w:t>manje</w:t>
      </w:r>
      <w:proofErr w:type="spellEnd"/>
      <w:r w:rsidRPr="00A06DFE">
        <w:rPr>
          <w:iCs/>
        </w:rPr>
        <w:t xml:space="preserve">. </w:t>
      </w:r>
      <w:r>
        <w:rPr>
          <w:iCs/>
        </w:rPr>
        <w:t xml:space="preserve">Na </w:t>
      </w:r>
      <w:proofErr w:type="spellStart"/>
      <w:r>
        <w:rPr>
          <w:iCs/>
        </w:rPr>
        <w:t>pojedinim</w:t>
      </w:r>
      <w:proofErr w:type="spellEnd"/>
      <w:r>
        <w:rPr>
          <w:iCs/>
        </w:rPr>
        <w:t xml:space="preserve"> </w:t>
      </w:r>
      <w:proofErr w:type="spellStart"/>
      <w:r>
        <w:rPr>
          <w:iCs/>
        </w:rPr>
        <w:t>biračkim</w:t>
      </w:r>
      <w:proofErr w:type="spellEnd"/>
      <w:r>
        <w:rPr>
          <w:iCs/>
        </w:rPr>
        <w:t xml:space="preserve"> </w:t>
      </w:r>
      <w:proofErr w:type="spellStart"/>
      <w:r>
        <w:rPr>
          <w:iCs/>
        </w:rPr>
        <w:t>mjestima</w:t>
      </w:r>
      <w:proofErr w:type="spellEnd"/>
      <w:r>
        <w:rPr>
          <w:iCs/>
        </w:rPr>
        <w:t xml:space="preserve"> u </w:t>
      </w:r>
      <w:proofErr w:type="spellStart"/>
      <w:r>
        <w:rPr>
          <w:iCs/>
        </w:rPr>
        <w:t>Prijedoru</w:t>
      </w:r>
      <w:proofErr w:type="spellEnd"/>
      <w:r>
        <w:rPr>
          <w:iCs/>
        </w:rPr>
        <w:t xml:space="preserve">, </w:t>
      </w:r>
      <w:proofErr w:type="spellStart"/>
      <w:r>
        <w:rPr>
          <w:iCs/>
        </w:rPr>
        <w:t>Zvorniku</w:t>
      </w:r>
      <w:proofErr w:type="spellEnd"/>
      <w:r>
        <w:rPr>
          <w:iCs/>
        </w:rPr>
        <w:t xml:space="preserve">, </w:t>
      </w:r>
      <w:proofErr w:type="spellStart"/>
      <w:r>
        <w:rPr>
          <w:iCs/>
        </w:rPr>
        <w:t>Posušju</w:t>
      </w:r>
      <w:proofErr w:type="spellEnd"/>
      <w:r>
        <w:rPr>
          <w:iCs/>
        </w:rPr>
        <w:t xml:space="preserve">, </w:t>
      </w:r>
      <w:proofErr w:type="spellStart"/>
      <w:r>
        <w:rPr>
          <w:iCs/>
        </w:rPr>
        <w:t>Novom</w:t>
      </w:r>
      <w:proofErr w:type="spellEnd"/>
      <w:r>
        <w:rPr>
          <w:iCs/>
        </w:rPr>
        <w:t xml:space="preserve"> </w:t>
      </w:r>
      <w:proofErr w:type="spellStart"/>
      <w:r>
        <w:rPr>
          <w:iCs/>
        </w:rPr>
        <w:t>Travniku</w:t>
      </w:r>
      <w:proofErr w:type="spellEnd"/>
      <w:r>
        <w:rPr>
          <w:iCs/>
        </w:rPr>
        <w:t xml:space="preserve">, </w:t>
      </w:r>
      <w:proofErr w:type="spellStart"/>
      <w:r>
        <w:rPr>
          <w:iCs/>
        </w:rPr>
        <w:t>Jablanici</w:t>
      </w:r>
      <w:proofErr w:type="spellEnd"/>
      <w:r>
        <w:rPr>
          <w:iCs/>
        </w:rPr>
        <w:t xml:space="preserve">, </w:t>
      </w:r>
      <w:proofErr w:type="spellStart"/>
      <w:r>
        <w:rPr>
          <w:iCs/>
        </w:rPr>
        <w:t>Širokom</w:t>
      </w:r>
      <w:proofErr w:type="spellEnd"/>
      <w:r>
        <w:rPr>
          <w:iCs/>
        </w:rPr>
        <w:t xml:space="preserve"> </w:t>
      </w:r>
      <w:proofErr w:type="spellStart"/>
      <w:r>
        <w:rPr>
          <w:iCs/>
        </w:rPr>
        <w:t>Brijegu</w:t>
      </w:r>
      <w:proofErr w:type="spellEnd"/>
      <w:r>
        <w:rPr>
          <w:iCs/>
        </w:rPr>
        <w:t xml:space="preserve">, </w:t>
      </w:r>
      <w:proofErr w:type="spellStart"/>
      <w:r>
        <w:rPr>
          <w:iCs/>
        </w:rPr>
        <w:t>Zenici</w:t>
      </w:r>
      <w:proofErr w:type="spellEnd"/>
      <w:r>
        <w:rPr>
          <w:iCs/>
        </w:rPr>
        <w:t xml:space="preserve">, </w:t>
      </w:r>
      <w:proofErr w:type="spellStart"/>
      <w:r>
        <w:rPr>
          <w:iCs/>
        </w:rPr>
        <w:t>Ravnom</w:t>
      </w:r>
      <w:proofErr w:type="spellEnd"/>
      <w:r>
        <w:rPr>
          <w:iCs/>
        </w:rPr>
        <w:t xml:space="preserve">, </w:t>
      </w:r>
      <w:proofErr w:type="spellStart"/>
      <w:r>
        <w:rPr>
          <w:iCs/>
        </w:rPr>
        <w:t>Derventi</w:t>
      </w:r>
      <w:proofErr w:type="spellEnd"/>
      <w:r>
        <w:rPr>
          <w:iCs/>
        </w:rPr>
        <w:t xml:space="preserve">, </w:t>
      </w:r>
      <w:proofErr w:type="spellStart"/>
      <w:r>
        <w:rPr>
          <w:iCs/>
        </w:rPr>
        <w:t>Laktašima</w:t>
      </w:r>
      <w:proofErr w:type="spellEnd"/>
      <w:r>
        <w:rPr>
          <w:iCs/>
        </w:rPr>
        <w:t xml:space="preserve"> </w:t>
      </w:r>
      <w:proofErr w:type="spellStart"/>
      <w:r>
        <w:rPr>
          <w:iCs/>
        </w:rPr>
        <w:t>i</w:t>
      </w:r>
      <w:proofErr w:type="spellEnd"/>
      <w:r>
        <w:rPr>
          <w:iCs/>
        </w:rPr>
        <w:t xml:space="preserve"> </w:t>
      </w:r>
      <w:proofErr w:type="spellStart"/>
      <w:r>
        <w:rPr>
          <w:iCs/>
        </w:rPr>
        <w:t>Ljubuškom</w:t>
      </w:r>
      <w:proofErr w:type="spellEnd"/>
      <w:r>
        <w:rPr>
          <w:iCs/>
        </w:rPr>
        <w:t xml:space="preserve"> </w:t>
      </w:r>
      <w:proofErr w:type="spellStart"/>
      <w:r>
        <w:rPr>
          <w:iCs/>
        </w:rPr>
        <w:t>izlaznost</w:t>
      </w:r>
      <w:proofErr w:type="spellEnd"/>
      <w:r>
        <w:rPr>
          <w:iCs/>
        </w:rPr>
        <w:t xml:space="preserve"> je 30% do 53% </w:t>
      </w:r>
      <w:proofErr w:type="spellStart"/>
      <w:r>
        <w:rPr>
          <w:iCs/>
        </w:rPr>
        <w:t>manja</w:t>
      </w:r>
      <w:proofErr w:type="spellEnd"/>
      <w:r>
        <w:rPr>
          <w:iCs/>
        </w:rPr>
        <w:t>.</w:t>
      </w:r>
    </w:p>
    <w:p w:rsidR="004F19CE" w:rsidRPr="00A06DFE" w:rsidRDefault="004F19CE" w:rsidP="004F19CE">
      <w:pPr>
        <w:spacing w:after="0"/>
        <w:jc w:val="both"/>
        <w:rPr>
          <w:iCs/>
        </w:rPr>
      </w:pPr>
    </w:p>
    <w:p w:rsidR="004F19CE" w:rsidRDefault="004F19CE" w:rsidP="004F19CE">
      <w:pPr>
        <w:spacing w:after="0"/>
        <w:jc w:val="both"/>
        <w:rPr>
          <w:iCs/>
        </w:rPr>
      </w:pPr>
      <w:proofErr w:type="spellStart"/>
      <w:r w:rsidRPr="00A06DFE">
        <w:rPr>
          <w:iCs/>
        </w:rPr>
        <w:lastRenderedPageBreak/>
        <w:t>Iako</w:t>
      </w:r>
      <w:proofErr w:type="spellEnd"/>
      <w:r w:rsidRPr="00A06DFE">
        <w:rPr>
          <w:iCs/>
        </w:rPr>
        <w:t xml:space="preserve"> </w:t>
      </w:r>
      <w:proofErr w:type="spellStart"/>
      <w:r w:rsidRPr="00A06DFE">
        <w:rPr>
          <w:iCs/>
        </w:rPr>
        <w:t>izlaznost</w:t>
      </w:r>
      <w:proofErr w:type="spellEnd"/>
      <w:r w:rsidRPr="00A06DFE">
        <w:rPr>
          <w:iCs/>
        </w:rPr>
        <w:t xml:space="preserve"> </w:t>
      </w:r>
      <w:proofErr w:type="spellStart"/>
      <w:r w:rsidRPr="00A06DFE">
        <w:rPr>
          <w:iCs/>
        </w:rPr>
        <w:t>djeluje</w:t>
      </w:r>
      <w:proofErr w:type="spellEnd"/>
      <w:r w:rsidRPr="00A06DFE">
        <w:rPr>
          <w:iCs/>
        </w:rPr>
        <w:t xml:space="preserve"> </w:t>
      </w:r>
      <w:proofErr w:type="spellStart"/>
      <w:r w:rsidRPr="00A06DFE">
        <w:rPr>
          <w:iCs/>
        </w:rPr>
        <w:t>manja</w:t>
      </w:r>
      <w:proofErr w:type="spellEnd"/>
      <w:r w:rsidRPr="00A06DFE">
        <w:rPr>
          <w:iCs/>
        </w:rPr>
        <w:t xml:space="preserve">, </w:t>
      </w:r>
      <w:proofErr w:type="spellStart"/>
      <w:r>
        <w:rPr>
          <w:iCs/>
        </w:rPr>
        <w:t>Koalicija</w:t>
      </w:r>
      <w:proofErr w:type="spellEnd"/>
      <w:r>
        <w:rPr>
          <w:iCs/>
        </w:rPr>
        <w:t xml:space="preserve"> „Pod </w:t>
      </w:r>
      <w:proofErr w:type="spellStart"/>
      <w:proofErr w:type="gramStart"/>
      <w:r>
        <w:rPr>
          <w:iCs/>
        </w:rPr>
        <w:t>lupom</w:t>
      </w:r>
      <w:proofErr w:type="spellEnd"/>
      <w:r>
        <w:rPr>
          <w:iCs/>
        </w:rPr>
        <w:t>“ je</w:t>
      </w:r>
      <w:proofErr w:type="gramEnd"/>
      <w:r>
        <w:rPr>
          <w:iCs/>
        </w:rPr>
        <w:t xml:space="preserve"> </w:t>
      </w:r>
      <w:proofErr w:type="spellStart"/>
      <w:r>
        <w:rPr>
          <w:iCs/>
        </w:rPr>
        <w:t>stava</w:t>
      </w:r>
      <w:proofErr w:type="spellEnd"/>
      <w:r>
        <w:rPr>
          <w:iCs/>
        </w:rPr>
        <w:t xml:space="preserve"> da je </w:t>
      </w:r>
      <w:proofErr w:type="spellStart"/>
      <w:r>
        <w:rPr>
          <w:iCs/>
        </w:rPr>
        <w:t>ona</w:t>
      </w:r>
      <w:proofErr w:type="spellEnd"/>
      <w:r w:rsidRPr="00A06DFE">
        <w:rPr>
          <w:iCs/>
        </w:rPr>
        <w:t xml:space="preserve"> </w:t>
      </w:r>
      <w:proofErr w:type="spellStart"/>
      <w:r w:rsidRPr="00A06DFE">
        <w:rPr>
          <w:iCs/>
        </w:rPr>
        <w:t>realističnija</w:t>
      </w:r>
      <w:proofErr w:type="spellEnd"/>
      <w:r w:rsidRPr="00A06DFE">
        <w:rPr>
          <w:iCs/>
        </w:rPr>
        <w:t xml:space="preserve"> </w:t>
      </w:r>
      <w:proofErr w:type="spellStart"/>
      <w:r w:rsidRPr="00A06DFE">
        <w:rPr>
          <w:iCs/>
        </w:rPr>
        <w:t>jer</w:t>
      </w:r>
      <w:proofErr w:type="spellEnd"/>
      <w:r w:rsidRPr="00A06DFE">
        <w:rPr>
          <w:iCs/>
        </w:rPr>
        <w:t xml:space="preserve"> </w:t>
      </w:r>
      <w:proofErr w:type="spellStart"/>
      <w:r>
        <w:rPr>
          <w:iCs/>
        </w:rPr>
        <w:t>nema</w:t>
      </w:r>
      <w:proofErr w:type="spellEnd"/>
      <w:r>
        <w:rPr>
          <w:iCs/>
        </w:rPr>
        <w:t xml:space="preserve"> </w:t>
      </w:r>
      <w:proofErr w:type="spellStart"/>
      <w:r w:rsidRPr="00A06DFE">
        <w:rPr>
          <w:iCs/>
        </w:rPr>
        <w:t>nepravilnosti</w:t>
      </w:r>
      <w:proofErr w:type="spellEnd"/>
      <w:r w:rsidRPr="00A06DFE">
        <w:rPr>
          <w:iCs/>
        </w:rPr>
        <w:t xml:space="preserve"> </w:t>
      </w:r>
      <w:proofErr w:type="spellStart"/>
      <w:r w:rsidRPr="00A06DFE">
        <w:rPr>
          <w:iCs/>
        </w:rPr>
        <w:t>koje</w:t>
      </w:r>
      <w:proofErr w:type="spellEnd"/>
      <w:r w:rsidRPr="00A06DFE">
        <w:rPr>
          <w:iCs/>
        </w:rPr>
        <w:t xml:space="preserve"> </w:t>
      </w:r>
      <w:proofErr w:type="spellStart"/>
      <w:r w:rsidRPr="00A06DFE">
        <w:rPr>
          <w:iCs/>
        </w:rPr>
        <w:t>davale</w:t>
      </w:r>
      <w:proofErr w:type="spellEnd"/>
      <w:r w:rsidRPr="00A06DFE">
        <w:rPr>
          <w:iCs/>
        </w:rPr>
        <w:t xml:space="preserve"> </w:t>
      </w:r>
      <w:proofErr w:type="spellStart"/>
      <w:r w:rsidRPr="00A06DFE">
        <w:rPr>
          <w:iCs/>
        </w:rPr>
        <w:t>lažnu</w:t>
      </w:r>
      <w:proofErr w:type="spellEnd"/>
      <w:r w:rsidRPr="00A06DFE">
        <w:rPr>
          <w:iCs/>
        </w:rPr>
        <w:t xml:space="preserve"> </w:t>
      </w:r>
      <w:proofErr w:type="spellStart"/>
      <w:r w:rsidRPr="00A06DFE">
        <w:rPr>
          <w:iCs/>
        </w:rPr>
        <w:t>sliku</w:t>
      </w:r>
      <w:proofErr w:type="spellEnd"/>
      <w:r w:rsidRPr="00A06DFE">
        <w:rPr>
          <w:iCs/>
        </w:rPr>
        <w:t xml:space="preserve"> </w:t>
      </w:r>
      <w:proofErr w:type="spellStart"/>
      <w:r w:rsidRPr="00A06DFE">
        <w:rPr>
          <w:iCs/>
        </w:rPr>
        <w:t>odziva</w:t>
      </w:r>
      <w:proofErr w:type="spellEnd"/>
      <w:r w:rsidRPr="00A06DFE">
        <w:rPr>
          <w:iCs/>
        </w:rPr>
        <w:t xml:space="preserve"> </w:t>
      </w:r>
      <w:proofErr w:type="spellStart"/>
      <w:r w:rsidRPr="00A06DFE">
        <w:rPr>
          <w:iCs/>
        </w:rPr>
        <w:t>birača</w:t>
      </w:r>
      <w:proofErr w:type="spellEnd"/>
      <w:r w:rsidRPr="00A06DFE">
        <w:rPr>
          <w:iCs/>
        </w:rPr>
        <w:t xml:space="preserve">, </w:t>
      </w:r>
      <w:proofErr w:type="spellStart"/>
      <w:r w:rsidRPr="00A06DFE">
        <w:rPr>
          <w:iCs/>
        </w:rPr>
        <w:t>kao</w:t>
      </w:r>
      <w:proofErr w:type="spellEnd"/>
      <w:r w:rsidRPr="00A06DFE">
        <w:rPr>
          <w:iCs/>
        </w:rPr>
        <w:t xml:space="preserve"> </w:t>
      </w:r>
      <w:proofErr w:type="spellStart"/>
      <w:r w:rsidRPr="00A06DFE">
        <w:rPr>
          <w:iCs/>
        </w:rPr>
        <w:t>što</w:t>
      </w:r>
      <w:proofErr w:type="spellEnd"/>
      <w:r w:rsidRPr="00A06DFE">
        <w:rPr>
          <w:iCs/>
        </w:rPr>
        <w:t xml:space="preserve"> </w:t>
      </w:r>
      <w:proofErr w:type="spellStart"/>
      <w:r w:rsidRPr="00A06DFE">
        <w:rPr>
          <w:iCs/>
        </w:rPr>
        <w:t>su</w:t>
      </w:r>
      <w:proofErr w:type="spellEnd"/>
      <w:r w:rsidRPr="00A06DFE">
        <w:rPr>
          <w:iCs/>
        </w:rPr>
        <w:t xml:space="preserve">: </w:t>
      </w:r>
      <w:proofErr w:type="spellStart"/>
      <w:r w:rsidRPr="00A06DFE">
        <w:rPr>
          <w:iCs/>
        </w:rPr>
        <w:t>glasanje</w:t>
      </w:r>
      <w:proofErr w:type="spellEnd"/>
      <w:r w:rsidRPr="00A06DFE">
        <w:rPr>
          <w:iCs/>
        </w:rPr>
        <w:t xml:space="preserve"> </w:t>
      </w:r>
      <w:proofErr w:type="spellStart"/>
      <w:r w:rsidRPr="00A06DFE">
        <w:rPr>
          <w:iCs/>
        </w:rPr>
        <w:t>više</w:t>
      </w:r>
      <w:proofErr w:type="spellEnd"/>
      <w:r w:rsidRPr="00A06DFE">
        <w:rPr>
          <w:iCs/>
        </w:rPr>
        <w:t xml:space="preserve"> puta, </w:t>
      </w:r>
      <w:proofErr w:type="spellStart"/>
      <w:r w:rsidRPr="00A06DFE">
        <w:rPr>
          <w:iCs/>
        </w:rPr>
        <w:t>glasanje</w:t>
      </w:r>
      <w:proofErr w:type="spellEnd"/>
      <w:r w:rsidRPr="00A06DFE">
        <w:rPr>
          <w:iCs/>
        </w:rPr>
        <w:t xml:space="preserve"> </w:t>
      </w:r>
      <w:proofErr w:type="spellStart"/>
      <w:r w:rsidRPr="00A06DFE">
        <w:rPr>
          <w:iCs/>
        </w:rPr>
        <w:t>umjesto</w:t>
      </w:r>
      <w:proofErr w:type="spellEnd"/>
      <w:r w:rsidRPr="00A06DFE">
        <w:rPr>
          <w:iCs/>
        </w:rPr>
        <w:t xml:space="preserve"> </w:t>
      </w:r>
      <w:proofErr w:type="spellStart"/>
      <w:r w:rsidRPr="00A06DFE">
        <w:rPr>
          <w:iCs/>
        </w:rPr>
        <w:t>neizašlih</w:t>
      </w:r>
      <w:proofErr w:type="spellEnd"/>
      <w:r w:rsidRPr="00A06DFE">
        <w:rPr>
          <w:iCs/>
        </w:rPr>
        <w:t xml:space="preserve">, </w:t>
      </w:r>
      <w:proofErr w:type="spellStart"/>
      <w:r w:rsidRPr="00A06DFE">
        <w:rPr>
          <w:iCs/>
        </w:rPr>
        <w:t>glasanje</w:t>
      </w:r>
      <w:proofErr w:type="spellEnd"/>
      <w:r w:rsidRPr="00A06DFE">
        <w:rPr>
          <w:iCs/>
        </w:rPr>
        <w:t xml:space="preserve"> </w:t>
      </w:r>
      <w:proofErr w:type="spellStart"/>
      <w:r w:rsidRPr="00A06DFE">
        <w:rPr>
          <w:iCs/>
        </w:rPr>
        <w:t>umjesto</w:t>
      </w:r>
      <w:proofErr w:type="spellEnd"/>
      <w:r w:rsidRPr="00A06DFE">
        <w:rPr>
          <w:iCs/>
        </w:rPr>
        <w:t xml:space="preserve"> </w:t>
      </w:r>
      <w:proofErr w:type="spellStart"/>
      <w:r w:rsidRPr="00A06DFE">
        <w:rPr>
          <w:iCs/>
        </w:rPr>
        <w:t>umrlih</w:t>
      </w:r>
      <w:proofErr w:type="spellEnd"/>
      <w:r w:rsidRPr="00A06DFE">
        <w:rPr>
          <w:iCs/>
        </w:rPr>
        <w:t xml:space="preserve">, </w:t>
      </w:r>
      <w:proofErr w:type="spellStart"/>
      <w:r w:rsidRPr="00A06DFE">
        <w:rPr>
          <w:iCs/>
        </w:rPr>
        <w:t>glasanje</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više</w:t>
      </w:r>
      <w:proofErr w:type="spellEnd"/>
      <w:r w:rsidRPr="00A06DFE">
        <w:rPr>
          <w:iCs/>
        </w:rPr>
        <w:t xml:space="preserve"> </w:t>
      </w:r>
      <w:proofErr w:type="spellStart"/>
      <w:r w:rsidRPr="00A06DFE">
        <w:rPr>
          <w:iCs/>
        </w:rPr>
        <w:t>biračkih</w:t>
      </w:r>
      <w:proofErr w:type="spellEnd"/>
      <w:r w:rsidRPr="00A06DFE">
        <w:rPr>
          <w:iCs/>
        </w:rPr>
        <w:t xml:space="preserve"> </w:t>
      </w:r>
      <w:proofErr w:type="spellStart"/>
      <w:r w:rsidRPr="00A06DFE">
        <w:rPr>
          <w:iCs/>
        </w:rPr>
        <w:t>mjesta</w:t>
      </w:r>
      <w:proofErr w:type="spellEnd"/>
      <w:r w:rsidRPr="00A06DFE">
        <w:rPr>
          <w:iCs/>
        </w:rPr>
        <w:t xml:space="preserve"> </w:t>
      </w:r>
      <w:proofErr w:type="spellStart"/>
      <w:r w:rsidRPr="00A06DFE">
        <w:rPr>
          <w:iCs/>
        </w:rPr>
        <w:t>ili</w:t>
      </w:r>
      <w:proofErr w:type="spellEnd"/>
      <w:r w:rsidRPr="00A06DFE">
        <w:rPr>
          <w:iCs/>
        </w:rPr>
        <w:t xml:space="preserve"> </w:t>
      </w:r>
      <w:proofErr w:type="spellStart"/>
      <w:r w:rsidRPr="00A06DFE">
        <w:rPr>
          <w:iCs/>
        </w:rPr>
        <w:t>dopisivanje</w:t>
      </w:r>
      <w:proofErr w:type="spellEnd"/>
      <w:r w:rsidRPr="00A06DFE">
        <w:rPr>
          <w:iCs/>
        </w:rPr>
        <w:t xml:space="preserve"> </w:t>
      </w:r>
      <w:proofErr w:type="spellStart"/>
      <w:r w:rsidRPr="00A06DFE">
        <w:rPr>
          <w:iCs/>
        </w:rPr>
        <w:t>glasova</w:t>
      </w:r>
      <w:proofErr w:type="spellEnd"/>
      <w:r w:rsidRPr="00A06DFE">
        <w:rPr>
          <w:iCs/>
        </w:rPr>
        <w:t xml:space="preserve"> </w:t>
      </w:r>
      <w:proofErr w:type="spellStart"/>
      <w:r w:rsidRPr="00A06DFE">
        <w:rPr>
          <w:iCs/>
        </w:rPr>
        <w:t>na</w:t>
      </w:r>
      <w:proofErr w:type="spellEnd"/>
      <w:r w:rsidRPr="00A06DFE">
        <w:rPr>
          <w:iCs/>
        </w:rPr>
        <w:t xml:space="preserve"> </w:t>
      </w:r>
      <w:proofErr w:type="spellStart"/>
      <w:r w:rsidRPr="00A06DFE">
        <w:rPr>
          <w:iCs/>
        </w:rPr>
        <w:t>glasačkim</w:t>
      </w:r>
      <w:proofErr w:type="spellEnd"/>
      <w:r w:rsidRPr="00A06DFE">
        <w:rPr>
          <w:iCs/>
        </w:rPr>
        <w:t xml:space="preserve"> </w:t>
      </w:r>
      <w:proofErr w:type="spellStart"/>
      <w:r w:rsidRPr="00A06DFE">
        <w:rPr>
          <w:iCs/>
        </w:rPr>
        <w:t>listićima</w:t>
      </w:r>
      <w:proofErr w:type="spellEnd"/>
      <w:r w:rsidRPr="00A06DFE">
        <w:rPr>
          <w:iCs/>
        </w:rPr>
        <w:t xml:space="preserve">. </w:t>
      </w:r>
    </w:p>
    <w:p w:rsidR="0034359E" w:rsidRDefault="0034359E" w:rsidP="004F19CE">
      <w:pPr>
        <w:spacing w:after="0"/>
        <w:jc w:val="both"/>
        <w:rPr>
          <w:iCs/>
        </w:rPr>
      </w:pPr>
    </w:p>
    <w:p w:rsidR="0034359E" w:rsidRDefault="0034359E" w:rsidP="00863CCF">
      <w:pPr>
        <w:pStyle w:val="Heading2"/>
      </w:pPr>
      <w:bookmarkStart w:id="7" w:name="_Toc242091834"/>
      <w:proofErr w:type="spellStart"/>
      <w:r>
        <w:t>Razlika</w:t>
      </w:r>
      <w:proofErr w:type="spellEnd"/>
      <w:r>
        <w:t xml:space="preserve"> u </w:t>
      </w:r>
      <w:proofErr w:type="spellStart"/>
      <w:r>
        <w:t>izlaznosti</w:t>
      </w:r>
      <w:proofErr w:type="spellEnd"/>
      <w:r>
        <w:t xml:space="preserve"> </w:t>
      </w:r>
      <w:proofErr w:type="spellStart"/>
      <w:r>
        <w:t>na</w:t>
      </w:r>
      <w:proofErr w:type="spellEnd"/>
      <w:r>
        <w:t xml:space="preserve"> </w:t>
      </w:r>
      <w:proofErr w:type="spellStart"/>
      <w:r>
        <w:t>Općim</w:t>
      </w:r>
      <w:proofErr w:type="spellEnd"/>
      <w:r>
        <w:t>/</w:t>
      </w:r>
      <w:proofErr w:type="spellStart"/>
      <w:r>
        <w:t>Opštim</w:t>
      </w:r>
      <w:proofErr w:type="spellEnd"/>
      <w:r>
        <w:t xml:space="preserve"> </w:t>
      </w:r>
      <w:proofErr w:type="spellStart"/>
      <w:r>
        <w:t>izborima</w:t>
      </w:r>
      <w:proofErr w:type="spellEnd"/>
      <w:r>
        <w:t xml:space="preserve"> </w:t>
      </w:r>
      <w:proofErr w:type="spellStart"/>
      <w:r>
        <w:t>kroz</w:t>
      </w:r>
      <w:proofErr w:type="spellEnd"/>
      <w:r>
        <w:t xml:space="preserve"> </w:t>
      </w:r>
      <w:proofErr w:type="spellStart"/>
      <w:r>
        <w:t>izborne</w:t>
      </w:r>
      <w:proofErr w:type="spellEnd"/>
      <w:r>
        <w:t xml:space="preserve"> </w:t>
      </w:r>
      <w:proofErr w:type="spellStart"/>
      <w:r>
        <w:t>cikluse</w:t>
      </w:r>
      <w:bookmarkEnd w:id="7"/>
      <w:proofErr w:type="spellEnd"/>
    </w:p>
    <w:p w:rsidR="0034359E" w:rsidRDefault="0034359E" w:rsidP="004F19CE">
      <w:pPr>
        <w:spacing w:after="0"/>
        <w:jc w:val="both"/>
        <w:rPr>
          <w:iCs/>
        </w:rPr>
      </w:pPr>
    </w:p>
    <w:tbl>
      <w:tblPr>
        <w:tblW w:w="9355" w:type="dxa"/>
        <w:tblLook w:val="04A0" w:firstRow="1" w:lastRow="0" w:firstColumn="1" w:lastColumn="0" w:noHBand="0" w:noVBand="1"/>
      </w:tblPr>
      <w:tblGrid>
        <w:gridCol w:w="2245"/>
        <w:gridCol w:w="1260"/>
        <w:gridCol w:w="1980"/>
        <w:gridCol w:w="1980"/>
        <w:gridCol w:w="1890"/>
      </w:tblGrid>
      <w:tr w:rsidR="0034359E" w:rsidRPr="0034359E" w:rsidTr="0034359E">
        <w:trPr>
          <w:trHeight w:val="310"/>
        </w:trPr>
        <w:tc>
          <w:tcPr>
            <w:tcW w:w="224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rPr>
                <w:rFonts w:eastAsia="Times New Roman" w:cstheme="minorHAnsi"/>
                <w:b/>
                <w:bCs/>
                <w:color w:val="FFFFFF"/>
                <w:sz w:val="24"/>
                <w:szCs w:val="24"/>
              </w:rPr>
            </w:pPr>
            <w:proofErr w:type="spellStart"/>
            <w:r w:rsidRPr="0034359E">
              <w:rPr>
                <w:rFonts w:eastAsia="Times New Roman" w:cstheme="minorHAnsi"/>
                <w:b/>
                <w:bCs/>
                <w:color w:val="FFFFFF"/>
                <w:sz w:val="24"/>
                <w:szCs w:val="24"/>
              </w:rPr>
              <w:t>Izbori</w:t>
            </w:r>
            <w:proofErr w:type="spellEnd"/>
          </w:p>
        </w:tc>
        <w:tc>
          <w:tcPr>
            <w:tcW w:w="126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Izlaznost</w:t>
            </w:r>
            <w:proofErr w:type="spellEnd"/>
            <w:r w:rsidRPr="0034359E">
              <w:rPr>
                <w:rFonts w:eastAsia="Times New Roman" w:cstheme="minorHAnsi"/>
                <w:b/>
                <w:bCs/>
                <w:color w:val="FFFFFF"/>
                <w:sz w:val="24"/>
                <w:szCs w:val="24"/>
              </w:rPr>
              <w:t xml:space="preserve"> </w:t>
            </w:r>
          </w:p>
        </w:tc>
        <w:tc>
          <w:tcPr>
            <w:tcW w:w="198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Razlika</w:t>
            </w:r>
            <w:proofErr w:type="spellEnd"/>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izlaznost</w:t>
            </w:r>
            <w:proofErr w:type="spellEnd"/>
            <w:r w:rsidRPr="0034359E">
              <w:rPr>
                <w:rFonts w:eastAsia="Times New Roman" w:cstheme="minorHAnsi"/>
                <w:b/>
                <w:bCs/>
                <w:color w:val="FFFFFF"/>
                <w:sz w:val="24"/>
                <w:szCs w:val="24"/>
              </w:rPr>
              <w:t xml:space="preserve"> </w:t>
            </w:r>
          </w:p>
        </w:tc>
        <w:tc>
          <w:tcPr>
            <w:tcW w:w="198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Broj</w:t>
            </w:r>
            <w:proofErr w:type="spellEnd"/>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izašlih</w:t>
            </w:r>
            <w:proofErr w:type="spellEnd"/>
            <w:r w:rsidRPr="0034359E">
              <w:rPr>
                <w:rFonts w:eastAsia="Times New Roman" w:cstheme="minorHAnsi"/>
                <w:b/>
                <w:bCs/>
                <w:color w:val="FFFFFF"/>
                <w:sz w:val="24"/>
                <w:szCs w:val="24"/>
              </w:rPr>
              <w:t xml:space="preserve"> </w:t>
            </w:r>
          </w:p>
        </w:tc>
        <w:tc>
          <w:tcPr>
            <w:tcW w:w="1890" w:type="dxa"/>
            <w:tcBorders>
              <w:top w:val="single" w:sz="4" w:space="0" w:color="auto"/>
              <w:left w:val="nil"/>
              <w:bottom w:val="single" w:sz="4" w:space="0" w:color="auto"/>
              <w:right w:val="single" w:sz="4" w:space="0" w:color="auto"/>
            </w:tcBorders>
            <w:shd w:val="clear" w:color="000000" w:fill="0B3040"/>
            <w:noWrap/>
            <w:vAlign w:val="bottom"/>
            <w:hideMark/>
          </w:tcPr>
          <w:p w:rsidR="0034359E" w:rsidRPr="0034359E" w:rsidRDefault="0034359E" w:rsidP="0034359E">
            <w:pPr>
              <w:spacing w:after="0" w:line="240" w:lineRule="auto"/>
              <w:jc w:val="right"/>
              <w:rPr>
                <w:rFonts w:eastAsia="Times New Roman" w:cstheme="minorHAnsi"/>
                <w:b/>
                <w:bCs/>
                <w:color w:val="FFFFFF"/>
                <w:sz w:val="24"/>
                <w:szCs w:val="24"/>
              </w:rPr>
            </w:pPr>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Razlika</w:t>
            </w:r>
            <w:proofErr w:type="spellEnd"/>
            <w:r w:rsidRPr="0034359E">
              <w:rPr>
                <w:rFonts w:eastAsia="Times New Roman" w:cstheme="minorHAnsi"/>
                <w:b/>
                <w:bCs/>
                <w:color w:val="FFFFFF"/>
                <w:sz w:val="24"/>
                <w:szCs w:val="24"/>
              </w:rPr>
              <w:t xml:space="preserve"> </w:t>
            </w:r>
            <w:proofErr w:type="spellStart"/>
            <w:r w:rsidRPr="0034359E">
              <w:rPr>
                <w:rFonts w:eastAsia="Times New Roman" w:cstheme="minorHAnsi"/>
                <w:b/>
                <w:bCs/>
                <w:color w:val="FFFFFF"/>
                <w:sz w:val="24"/>
                <w:szCs w:val="24"/>
              </w:rPr>
              <w:t>broj</w:t>
            </w:r>
            <w:proofErr w:type="spellEnd"/>
            <w:r w:rsidRPr="0034359E">
              <w:rPr>
                <w:rFonts w:eastAsia="Times New Roman" w:cstheme="minorHAnsi"/>
                <w:b/>
                <w:bCs/>
                <w:color w:val="FFFFFF"/>
                <w:sz w:val="24"/>
                <w:szCs w:val="24"/>
              </w:rPr>
              <w:t xml:space="preserve">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2010</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56.52%</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1,770,388 </w:t>
            </w:r>
          </w:p>
        </w:tc>
        <w:tc>
          <w:tcPr>
            <w:tcW w:w="189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2014</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54.14%</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-2.38%</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1,788,083 </w:t>
            </w:r>
          </w:p>
        </w:tc>
        <w:tc>
          <w:tcPr>
            <w:tcW w:w="189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34359E" w:rsidRPr="0034359E" w:rsidRDefault="0034359E" w:rsidP="0034359E">
            <w:pPr>
              <w:spacing w:after="0" w:line="240" w:lineRule="auto"/>
              <w:rPr>
                <w:rFonts w:eastAsia="Times New Roman" w:cstheme="minorHAnsi"/>
                <w:color w:val="006100"/>
                <w:sz w:val="24"/>
                <w:szCs w:val="24"/>
              </w:rPr>
            </w:pPr>
            <w:r w:rsidRPr="0034359E">
              <w:rPr>
                <w:rFonts w:eastAsia="Times New Roman" w:cstheme="minorHAnsi"/>
                <w:color w:val="006100"/>
                <w:sz w:val="24"/>
                <w:szCs w:val="24"/>
              </w:rPr>
              <w:t xml:space="preserve">             17,695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2018</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54.02%</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-0.12%</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1,812,839 </w:t>
            </w:r>
          </w:p>
        </w:tc>
        <w:tc>
          <w:tcPr>
            <w:tcW w:w="1890" w:type="dxa"/>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34359E" w:rsidRPr="0034359E" w:rsidRDefault="0034359E" w:rsidP="0034359E">
            <w:pPr>
              <w:spacing w:after="0" w:line="240" w:lineRule="auto"/>
              <w:rPr>
                <w:rFonts w:eastAsia="Times New Roman" w:cstheme="minorHAnsi"/>
                <w:color w:val="006100"/>
                <w:sz w:val="24"/>
                <w:szCs w:val="24"/>
              </w:rPr>
            </w:pPr>
            <w:r w:rsidRPr="0034359E">
              <w:rPr>
                <w:rFonts w:eastAsia="Times New Roman" w:cstheme="minorHAnsi"/>
                <w:color w:val="006100"/>
                <w:sz w:val="24"/>
                <w:szCs w:val="24"/>
              </w:rPr>
              <w:t xml:space="preserve">             24,756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2022</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51.45%</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-2.57%</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1,652,501 </w:t>
            </w:r>
          </w:p>
        </w:tc>
        <w:tc>
          <w:tcPr>
            <w:tcW w:w="189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rPr>
                <w:rFonts w:eastAsia="Times New Roman" w:cstheme="minorHAnsi"/>
                <w:color w:val="9C0006"/>
                <w:sz w:val="24"/>
                <w:szCs w:val="24"/>
              </w:rPr>
            </w:pPr>
            <w:r w:rsidRPr="0034359E">
              <w:rPr>
                <w:rFonts w:eastAsia="Times New Roman" w:cstheme="minorHAnsi"/>
                <w:color w:val="9C0006"/>
                <w:sz w:val="24"/>
                <w:szCs w:val="24"/>
              </w:rPr>
              <w:t xml:space="preserve">-          160,338 </w:t>
            </w:r>
          </w:p>
        </w:tc>
      </w:tr>
      <w:tr w:rsidR="0034359E" w:rsidRPr="0034359E" w:rsidTr="0034359E">
        <w:trPr>
          <w:trHeight w:val="310"/>
        </w:trPr>
        <w:tc>
          <w:tcPr>
            <w:tcW w:w="2245" w:type="dxa"/>
            <w:tcBorders>
              <w:top w:val="nil"/>
              <w:left w:val="single" w:sz="4" w:space="0" w:color="auto"/>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OI 2026</w:t>
            </w:r>
          </w:p>
        </w:tc>
        <w:tc>
          <w:tcPr>
            <w:tcW w:w="126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jc w:val="right"/>
              <w:rPr>
                <w:rFonts w:eastAsia="Times New Roman" w:cstheme="minorHAnsi"/>
                <w:color w:val="000000"/>
                <w:sz w:val="24"/>
                <w:szCs w:val="24"/>
              </w:rPr>
            </w:pPr>
            <w:r w:rsidRPr="0034359E">
              <w:rPr>
                <w:rFonts w:eastAsia="Times New Roman" w:cstheme="minorHAnsi"/>
                <w:color w:val="000000"/>
                <w:sz w:val="24"/>
                <w:szCs w:val="24"/>
              </w:rPr>
              <w:t>42.02%</w:t>
            </w:r>
          </w:p>
        </w:tc>
        <w:tc>
          <w:tcPr>
            <w:tcW w:w="198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jc w:val="right"/>
              <w:rPr>
                <w:rFonts w:eastAsia="Times New Roman" w:cstheme="minorHAnsi"/>
                <w:color w:val="9C0006"/>
                <w:sz w:val="24"/>
                <w:szCs w:val="24"/>
              </w:rPr>
            </w:pPr>
            <w:r w:rsidRPr="0034359E">
              <w:rPr>
                <w:rFonts w:eastAsia="Times New Roman" w:cstheme="minorHAnsi"/>
                <w:color w:val="9C0006"/>
                <w:sz w:val="24"/>
                <w:szCs w:val="24"/>
              </w:rPr>
              <w:t>-9.43%</w:t>
            </w:r>
          </w:p>
        </w:tc>
        <w:tc>
          <w:tcPr>
            <w:tcW w:w="1980" w:type="dxa"/>
            <w:tcBorders>
              <w:top w:val="nil"/>
              <w:left w:val="nil"/>
              <w:bottom w:val="single" w:sz="4" w:space="0" w:color="auto"/>
              <w:right w:val="single" w:sz="4" w:space="0" w:color="auto"/>
            </w:tcBorders>
            <w:shd w:val="clear" w:color="auto" w:fill="auto"/>
            <w:noWrap/>
            <w:vAlign w:val="bottom"/>
            <w:hideMark/>
          </w:tcPr>
          <w:p w:rsidR="0034359E" w:rsidRPr="0034359E" w:rsidRDefault="0034359E" w:rsidP="0034359E">
            <w:pPr>
              <w:spacing w:after="0" w:line="240" w:lineRule="auto"/>
              <w:rPr>
                <w:rFonts w:eastAsia="Times New Roman" w:cstheme="minorHAnsi"/>
                <w:color w:val="000000"/>
                <w:sz w:val="24"/>
                <w:szCs w:val="24"/>
              </w:rPr>
            </w:pPr>
            <w:r w:rsidRPr="0034359E">
              <w:rPr>
                <w:rFonts w:eastAsia="Times New Roman" w:cstheme="minorHAnsi"/>
                <w:color w:val="000000"/>
                <w:sz w:val="24"/>
                <w:szCs w:val="24"/>
              </w:rPr>
              <w:t xml:space="preserve">   1,432,269 </w:t>
            </w:r>
          </w:p>
        </w:tc>
        <w:tc>
          <w:tcPr>
            <w:tcW w:w="1890" w:type="dxa"/>
            <w:tcBorders>
              <w:top w:val="single" w:sz="4" w:space="0" w:color="auto"/>
              <w:left w:val="single" w:sz="4" w:space="0" w:color="auto"/>
              <w:bottom w:val="single" w:sz="4" w:space="0" w:color="auto"/>
              <w:right w:val="single" w:sz="4" w:space="0" w:color="auto"/>
            </w:tcBorders>
            <w:shd w:val="clear" w:color="000000" w:fill="FFC7CE"/>
            <w:noWrap/>
            <w:vAlign w:val="bottom"/>
            <w:hideMark/>
          </w:tcPr>
          <w:p w:rsidR="0034359E" w:rsidRPr="0034359E" w:rsidRDefault="0034359E" w:rsidP="0034359E">
            <w:pPr>
              <w:spacing w:after="0" w:line="240" w:lineRule="auto"/>
              <w:rPr>
                <w:rFonts w:eastAsia="Times New Roman" w:cstheme="minorHAnsi"/>
                <w:color w:val="9C0006"/>
                <w:sz w:val="24"/>
                <w:szCs w:val="24"/>
              </w:rPr>
            </w:pPr>
            <w:r w:rsidRPr="0034359E">
              <w:rPr>
                <w:rFonts w:eastAsia="Times New Roman" w:cstheme="minorHAnsi"/>
                <w:color w:val="9C0006"/>
                <w:sz w:val="24"/>
                <w:szCs w:val="24"/>
              </w:rPr>
              <w:t xml:space="preserve">-          220,232 </w:t>
            </w:r>
          </w:p>
        </w:tc>
      </w:tr>
    </w:tbl>
    <w:p w:rsidR="0034359E" w:rsidRPr="00A06DFE" w:rsidRDefault="0034359E" w:rsidP="004F19CE">
      <w:pPr>
        <w:spacing w:after="0"/>
        <w:jc w:val="both"/>
        <w:rPr>
          <w:iCs/>
        </w:rPr>
      </w:pPr>
    </w:p>
    <w:p w:rsidR="002435CE" w:rsidRPr="00243901" w:rsidRDefault="002435CE" w:rsidP="00243901">
      <w:pPr>
        <w:pStyle w:val="Heading1"/>
        <w:rPr>
          <w:rFonts w:asciiTheme="minorHAnsi" w:hAnsiTheme="minorHAnsi" w:cstheme="minorHAnsi"/>
          <w:b w:val="0"/>
          <w:bCs/>
          <w:szCs w:val="28"/>
          <w:lang w:val="bs-Latn-BA"/>
        </w:rPr>
      </w:pPr>
      <w:bookmarkStart w:id="8" w:name="_Toc242091835"/>
      <w:r w:rsidRPr="00243901">
        <w:rPr>
          <w:rFonts w:asciiTheme="minorHAnsi" w:hAnsiTheme="minorHAnsi" w:cstheme="minorHAnsi"/>
          <w:b w:val="0"/>
          <w:bCs/>
          <w:szCs w:val="28"/>
          <w:lang w:val="bs-Latn-BA"/>
        </w:rPr>
        <w:t>Hronološki pregled izbornog dana (Prošireni rezultati posmatranja)</w:t>
      </w:r>
      <w:bookmarkEnd w:id="8"/>
    </w:p>
    <w:p w:rsidR="00243901" w:rsidRDefault="00243901" w:rsidP="00243901">
      <w:pPr>
        <w:spacing w:after="0"/>
        <w:rPr>
          <w:b/>
          <w:bCs/>
          <w:lang w:val="bs-Latn-BA"/>
        </w:rPr>
      </w:pPr>
    </w:p>
    <w:p w:rsidR="00ED7399" w:rsidRDefault="00ED7399" w:rsidP="00243901">
      <w:pPr>
        <w:pStyle w:val="Heading2"/>
        <w:rPr>
          <w:rFonts w:cstheme="minorHAnsi"/>
          <w:szCs w:val="24"/>
          <w:lang w:val="bs-Latn-BA"/>
        </w:rPr>
      </w:pPr>
      <w:bookmarkStart w:id="9" w:name="_Toc242091836"/>
      <w:r w:rsidRPr="00243901">
        <w:rPr>
          <w:rFonts w:cstheme="minorHAnsi"/>
          <w:szCs w:val="24"/>
          <w:lang w:val="bs-Latn-BA"/>
        </w:rPr>
        <w:t>Pristup posmatrača biračkim mjestima</w:t>
      </w:r>
      <w:bookmarkEnd w:id="9"/>
    </w:p>
    <w:p w:rsidR="00243901" w:rsidRPr="00243901" w:rsidRDefault="00243901" w:rsidP="00243901">
      <w:pPr>
        <w:spacing w:after="0"/>
        <w:rPr>
          <w:lang w:val="bs-Latn-BA"/>
        </w:rPr>
      </w:pPr>
    </w:p>
    <w:p w:rsidR="00ED7399" w:rsidRPr="00ED7399" w:rsidRDefault="00ED7399" w:rsidP="00D80F94">
      <w:pPr>
        <w:jc w:val="both"/>
        <w:rPr>
          <w:lang w:val="bs-Latn-BA"/>
        </w:rPr>
      </w:pPr>
      <w:r>
        <w:rPr>
          <w:lang w:val="bs-Latn-BA"/>
        </w:rPr>
        <w:t>Koalicija „Pod lupom“ je</w:t>
      </w:r>
      <w:r w:rsidRPr="00ED7399">
        <w:rPr>
          <w:lang w:val="bs-Latn-BA"/>
        </w:rPr>
        <w:t xml:space="preserve"> za Opće</w:t>
      </w:r>
      <w:r>
        <w:rPr>
          <w:lang w:val="bs-Latn-BA"/>
        </w:rPr>
        <w:t>/Opšte izbore 2026. godine angažovala</w:t>
      </w:r>
      <w:r w:rsidR="002435CE">
        <w:rPr>
          <w:lang w:val="bs-Latn-BA"/>
        </w:rPr>
        <w:t xml:space="preserve"> na izborni dan 893 građanska, nestranačka</w:t>
      </w:r>
      <w:r w:rsidRPr="00ED7399">
        <w:rPr>
          <w:lang w:val="bs-Latn-BA"/>
        </w:rPr>
        <w:t xml:space="preserve"> posmatrača iz</w:t>
      </w:r>
      <w:r w:rsidR="002435CE">
        <w:rPr>
          <w:lang w:val="bs-Latn-BA"/>
        </w:rPr>
        <w:t>bornog dana koji su posmatrali</w:t>
      </w:r>
      <w:r w:rsidRPr="00ED7399">
        <w:rPr>
          <w:lang w:val="bs-Latn-BA"/>
        </w:rPr>
        <w:t xml:space="preserve"> cjelokupni izborni proces na biračkim mjestima (otvaranje biračkih mjesta, proces glasanja, zatvaranje biračkih mjesta, primjenu novih izbornih tehnologija, brojanje glasova i pakovanje izbornog materijala). </w:t>
      </w:r>
    </w:p>
    <w:p w:rsidR="00ED7399" w:rsidRDefault="00ED7399" w:rsidP="00D80F94">
      <w:pPr>
        <w:jc w:val="both"/>
        <w:rPr>
          <w:lang w:val="bs-Latn-BA"/>
        </w:rPr>
      </w:pPr>
      <w:r w:rsidRPr="00ED7399">
        <w:rPr>
          <w:lang w:val="bs-Latn-BA"/>
        </w:rPr>
        <w:t>Na većini biračkih mjesta posmatrači nisu imali problema u pristupu biračkim mjestima. Na neznatnom broju biračkih mjesta, tačnije 1,6% njih, zabilježeni su određeni problemi u pristupu</w:t>
      </w:r>
      <w:r w:rsidR="00D80F94">
        <w:rPr>
          <w:lang w:val="bs-Latn-BA"/>
        </w:rPr>
        <w:t>,</w:t>
      </w:r>
      <w:r w:rsidRPr="00ED7399">
        <w:rPr>
          <w:lang w:val="bs-Latn-BA"/>
        </w:rPr>
        <w:t xml:space="preserve"> u smislu da biračkim odborima nisu dostavljene liste akreditovanih posmatrača ili birački odbor nije puštao posmatrača prije 7:00h da pristupi biračkom mjestu. Svakako, radi se o sporadičnim proceduralnim propustima koji </w:t>
      </w:r>
      <w:r w:rsidR="00D80F94">
        <w:rPr>
          <w:lang w:val="bs-Latn-BA"/>
        </w:rPr>
        <w:t>nisu ugrozili</w:t>
      </w:r>
      <w:r w:rsidRPr="00ED7399">
        <w:rPr>
          <w:lang w:val="bs-Latn-BA"/>
        </w:rPr>
        <w:t xml:space="preserve"> posmatračku misiju Koalicije „Pod lupom“ i </w:t>
      </w:r>
      <w:r w:rsidR="00D80F94">
        <w:rPr>
          <w:lang w:val="bs-Latn-BA"/>
        </w:rPr>
        <w:t>koji su blagovremeno otklonjeni.</w:t>
      </w:r>
    </w:p>
    <w:p w:rsidR="009D6BB0" w:rsidRDefault="009D6BB0" w:rsidP="009D6BB0">
      <w:pPr>
        <w:pStyle w:val="Heading2"/>
        <w:rPr>
          <w:lang w:val="bs-Latn-BA"/>
        </w:rPr>
      </w:pPr>
      <w:bookmarkStart w:id="10" w:name="_Toc242091837"/>
      <w:r w:rsidRPr="009D6BB0">
        <w:rPr>
          <w:lang w:val="bs-Latn-BA"/>
        </w:rPr>
        <w:t>Uređenje i otvaranje biračkog mjesta</w:t>
      </w:r>
      <w:bookmarkEnd w:id="10"/>
    </w:p>
    <w:p w:rsidR="009D6BB0" w:rsidRDefault="009D6BB0" w:rsidP="009D6BB0">
      <w:pPr>
        <w:spacing w:after="0"/>
        <w:jc w:val="both"/>
        <w:rPr>
          <w:lang w:val="bs-Latn-BA"/>
        </w:rPr>
      </w:pPr>
    </w:p>
    <w:p w:rsidR="009D6BB0" w:rsidRDefault="009D6BB0" w:rsidP="009D6BB0">
      <w:pPr>
        <w:jc w:val="both"/>
        <w:rPr>
          <w:b/>
          <w:bCs/>
          <w:i/>
          <w:iCs/>
          <w:lang w:val="bs-Latn-BA"/>
        </w:rPr>
      </w:pPr>
      <w:r w:rsidRPr="009D6BB0">
        <w:rPr>
          <w:b/>
          <w:bCs/>
          <w:i/>
          <w:iCs/>
          <w:lang w:val="bs-Latn-BA"/>
        </w:rPr>
        <w:t>Vrijeme otvaranja biračkih mjesta</w:t>
      </w:r>
    </w:p>
    <w:p w:rsidR="009D6BB0" w:rsidRPr="009D6BB0" w:rsidRDefault="009D6BB0" w:rsidP="009D6BB0">
      <w:pPr>
        <w:jc w:val="both"/>
        <w:rPr>
          <w:b/>
          <w:bCs/>
          <w:i/>
          <w:iCs/>
          <w:lang w:val="bs-Latn-BA"/>
        </w:rPr>
      </w:pPr>
      <w:r>
        <w:rPr>
          <w:b/>
          <w:bCs/>
          <w:i/>
          <w:iCs/>
          <w:noProof/>
        </w:rPr>
        <w:drawing>
          <wp:inline distT="0" distB="0" distL="0" distR="0" wp14:anchorId="7866AF6A" wp14:editId="166472DE">
            <wp:extent cx="5943600" cy="11766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tvaranje.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1176655"/>
                    </a:xfrm>
                    <a:prstGeom prst="rect">
                      <a:avLst/>
                    </a:prstGeom>
                  </pic:spPr>
                </pic:pic>
              </a:graphicData>
            </a:graphic>
          </wp:inline>
        </w:drawing>
      </w:r>
    </w:p>
    <w:p w:rsidR="009D6BB0" w:rsidRDefault="009D6BB0" w:rsidP="009D6BB0">
      <w:pPr>
        <w:jc w:val="both"/>
        <w:rPr>
          <w:lang w:val="bs-Latn-BA"/>
        </w:rPr>
      </w:pPr>
      <w:r w:rsidRPr="009D6BB0">
        <w:rPr>
          <w:lang w:val="bs-Latn-BA"/>
        </w:rPr>
        <w:t>Kada je riječ o vremenu otvaranja biračkih mjesta, 52,7% biračkih mjesta otvoreno je u 07:00h. Između 07:01h i 07:15h otvoreno je 36,4% biračkih mjesta, između 07:16h i 08:00h njih 10%, dok je 0,9% biračkih mjesta otvoreno nakon 08:00h.</w:t>
      </w:r>
      <w:r w:rsidR="008132DA">
        <w:rPr>
          <w:lang w:val="bs-Latn-BA"/>
        </w:rPr>
        <w:t xml:space="preserve"> </w:t>
      </w:r>
    </w:p>
    <w:tbl>
      <w:tblPr>
        <w:tblW w:w="9355" w:type="dxa"/>
        <w:tblLook w:val="04A0" w:firstRow="1" w:lastRow="0" w:firstColumn="1" w:lastColumn="0" w:noHBand="0" w:noVBand="1"/>
      </w:tblPr>
      <w:tblGrid>
        <w:gridCol w:w="6655"/>
        <w:gridCol w:w="1260"/>
        <w:gridCol w:w="1440"/>
      </w:tblGrid>
      <w:tr w:rsidR="008132DA" w:rsidRPr="008132DA" w:rsidTr="008132DA">
        <w:trPr>
          <w:trHeight w:val="310"/>
        </w:trPr>
        <w:tc>
          <w:tcPr>
            <w:tcW w:w="665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8132DA" w:rsidRPr="008132DA" w:rsidRDefault="008132DA" w:rsidP="008132DA">
            <w:pPr>
              <w:spacing w:after="0" w:line="240" w:lineRule="auto"/>
              <w:rPr>
                <w:rFonts w:eastAsia="Times New Roman" w:cstheme="minorHAnsi"/>
                <w:b/>
                <w:bCs/>
                <w:color w:val="FFFFFF"/>
                <w:sz w:val="24"/>
                <w:szCs w:val="24"/>
              </w:rPr>
            </w:pPr>
            <w:proofErr w:type="spellStart"/>
            <w:r w:rsidRPr="008132DA">
              <w:rPr>
                <w:rFonts w:eastAsia="Times New Roman" w:cstheme="minorHAnsi"/>
                <w:b/>
                <w:bCs/>
                <w:color w:val="FFFFFF"/>
                <w:sz w:val="24"/>
                <w:szCs w:val="24"/>
              </w:rPr>
              <w:t>Vrijeme</w:t>
            </w:r>
            <w:proofErr w:type="spellEnd"/>
            <w:r w:rsidRPr="008132DA">
              <w:rPr>
                <w:rFonts w:eastAsia="Times New Roman" w:cstheme="minorHAnsi"/>
                <w:b/>
                <w:bCs/>
                <w:color w:val="FFFFFF"/>
                <w:sz w:val="24"/>
                <w:szCs w:val="24"/>
              </w:rPr>
              <w:t xml:space="preserve"> </w:t>
            </w:r>
            <w:proofErr w:type="spellStart"/>
            <w:r w:rsidRPr="008132DA">
              <w:rPr>
                <w:rFonts w:eastAsia="Times New Roman" w:cstheme="minorHAnsi"/>
                <w:b/>
                <w:bCs/>
                <w:color w:val="FFFFFF"/>
                <w:sz w:val="24"/>
                <w:szCs w:val="24"/>
              </w:rPr>
              <w:t>otvaranje</w:t>
            </w:r>
            <w:proofErr w:type="spellEnd"/>
          </w:p>
        </w:tc>
        <w:tc>
          <w:tcPr>
            <w:tcW w:w="1260" w:type="dxa"/>
            <w:tcBorders>
              <w:top w:val="single" w:sz="4" w:space="0" w:color="auto"/>
              <w:left w:val="nil"/>
              <w:bottom w:val="single" w:sz="4" w:space="0" w:color="auto"/>
              <w:right w:val="single" w:sz="4" w:space="0" w:color="auto"/>
            </w:tcBorders>
            <w:shd w:val="clear" w:color="000000" w:fill="0B3040"/>
            <w:noWrap/>
            <w:vAlign w:val="bottom"/>
            <w:hideMark/>
          </w:tcPr>
          <w:p w:rsidR="008132DA" w:rsidRPr="008132DA" w:rsidRDefault="008132DA" w:rsidP="008132DA">
            <w:pPr>
              <w:spacing w:after="0" w:line="240" w:lineRule="auto"/>
              <w:jc w:val="right"/>
              <w:rPr>
                <w:rFonts w:eastAsia="Times New Roman" w:cstheme="minorHAnsi"/>
                <w:b/>
                <w:bCs/>
                <w:color w:val="FFFFFF"/>
                <w:sz w:val="24"/>
                <w:szCs w:val="24"/>
              </w:rPr>
            </w:pPr>
            <w:r w:rsidRPr="008132DA">
              <w:rPr>
                <w:rFonts w:eastAsia="Times New Roman" w:cstheme="minorHAnsi"/>
                <w:b/>
                <w:bCs/>
                <w:color w:val="FFFFFF"/>
                <w:sz w:val="24"/>
                <w:szCs w:val="24"/>
              </w:rPr>
              <w:t xml:space="preserve"> OI 2022 </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8132DA" w:rsidRPr="008132DA" w:rsidRDefault="008132DA" w:rsidP="008132DA">
            <w:pPr>
              <w:spacing w:after="0" w:line="240" w:lineRule="auto"/>
              <w:jc w:val="right"/>
              <w:rPr>
                <w:rFonts w:eastAsia="Times New Roman" w:cstheme="minorHAnsi"/>
                <w:b/>
                <w:bCs/>
                <w:color w:val="FFFFFF"/>
                <w:sz w:val="24"/>
                <w:szCs w:val="24"/>
              </w:rPr>
            </w:pPr>
            <w:r w:rsidRPr="008132DA">
              <w:rPr>
                <w:rFonts w:eastAsia="Times New Roman" w:cstheme="minorHAnsi"/>
                <w:b/>
                <w:bCs/>
                <w:color w:val="FFFFFF"/>
                <w:sz w:val="24"/>
                <w:szCs w:val="24"/>
              </w:rPr>
              <w:t xml:space="preserve"> OI 2026 </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proofErr w:type="spellStart"/>
            <w:r w:rsidRPr="008132DA">
              <w:rPr>
                <w:rFonts w:eastAsia="Times New Roman" w:cstheme="minorHAnsi"/>
                <w:color w:val="000000"/>
                <w:sz w:val="24"/>
                <w:szCs w:val="24"/>
              </w:rPr>
              <w:lastRenderedPageBreak/>
              <w:t>Tačno</w:t>
            </w:r>
            <w:proofErr w:type="spellEnd"/>
            <w:r w:rsidRPr="008132DA">
              <w:rPr>
                <w:rFonts w:eastAsia="Times New Roman" w:cstheme="minorHAnsi"/>
                <w:color w:val="000000"/>
                <w:sz w:val="24"/>
                <w:szCs w:val="24"/>
              </w:rPr>
              <w:t xml:space="preserve"> u 07:00</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79.50%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52.70%</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r w:rsidRPr="008132DA">
              <w:rPr>
                <w:rFonts w:eastAsia="Times New Roman" w:cstheme="minorHAnsi"/>
                <w:color w:val="000000"/>
                <w:sz w:val="24"/>
                <w:szCs w:val="24"/>
              </w:rPr>
              <w:t>07:01 - 07:15</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17.80%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36.40%</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r w:rsidRPr="008132DA">
              <w:rPr>
                <w:rFonts w:eastAsia="Times New Roman" w:cstheme="minorHAnsi"/>
                <w:color w:val="000000"/>
                <w:sz w:val="24"/>
                <w:szCs w:val="24"/>
              </w:rPr>
              <w:t>07:16 - 08:00</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2.70%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10.00%</w:t>
            </w:r>
          </w:p>
        </w:tc>
      </w:tr>
      <w:tr w:rsidR="008132DA" w:rsidRPr="008132DA" w:rsidTr="008132DA">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rPr>
                <w:rFonts w:eastAsia="Times New Roman" w:cstheme="minorHAnsi"/>
                <w:color w:val="000000"/>
                <w:sz w:val="24"/>
                <w:szCs w:val="24"/>
              </w:rPr>
            </w:pPr>
            <w:proofErr w:type="spellStart"/>
            <w:r w:rsidRPr="008132DA">
              <w:rPr>
                <w:rFonts w:eastAsia="Times New Roman" w:cstheme="minorHAnsi"/>
                <w:color w:val="000000"/>
                <w:sz w:val="24"/>
                <w:szCs w:val="24"/>
              </w:rPr>
              <w:t>Nakon</w:t>
            </w:r>
            <w:proofErr w:type="spellEnd"/>
            <w:r w:rsidRPr="008132DA">
              <w:rPr>
                <w:rFonts w:eastAsia="Times New Roman" w:cstheme="minorHAnsi"/>
                <w:color w:val="000000"/>
                <w:sz w:val="24"/>
                <w:szCs w:val="24"/>
              </w:rPr>
              <w:t xml:space="preserve"> 08:00</w:t>
            </w:r>
          </w:p>
        </w:tc>
        <w:tc>
          <w:tcPr>
            <w:tcW w:w="126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0.00%</w:t>
            </w:r>
          </w:p>
        </w:tc>
        <w:tc>
          <w:tcPr>
            <w:tcW w:w="1440" w:type="dxa"/>
            <w:tcBorders>
              <w:top w:val="nil"/>
              <w:left w:val="nil"/>
              <w:bottom w:val="single" w:sz="4" w:space="0" w:color="auto"/>
              <w:right w:val="single" w:sz="4" w:space="0" w:color="auto"/>
            </w:tcBorders>
            <w:shd w:val="clear" w:color="auto" w:fill="auto"/>
            <w:noWrap/>
            <w:vAlign w:val="bottom"/>
            <w:hideMark/>
          </w:tcPr>
          <w:p w:rsidR="008132DA" w:rsidRPr="008132DA" w:rsidRDefault="008132DA" w:rsidP="008132DA">
            <w:pPr>
              <w:spacing w:after="0" w:line="240" w:lineRule="auto"/>
              <w:jc w:val="right"/>
              <w:rPr>
                <w:rFonts w:eastAsia="Times New Roman" w:cstheme="minorHAnsi"/>
                <w:color w:val="000000"/>
                <w:sz w:val="24"/>
                <w:szCs w:val="24"/>
              </w:rPr>
            </w:pPr>
            <w:r w:rsidRPr="008132DA">
              <w:rPr>
                <w:rFonts w:eastAsia="Times New Roman" w:cstheme="minorHAnsi"/>
                <w:color w:val="000000"/>
                <w:sz w:val="24"/>
                <w:szCs w:val="24"/>
              </w:rPr>
              <w:t>0.90%</w:t>
            </w:r>
          </w:p>
        </w:tc>
      </w:tr>
    </w:tbl>
    <w:p w:rsidR="008132DA" w:rsidRPr="009D6BB0" w:rsidRDefault="008132DA" w:rsidP="009D6BB0">
      <w:pPr>
        <w:jc w:val="both"/>
        <w:rPr>
          <w:lang w:val="bs-Latn-BA"/>
        </w:rPr>
      </w:pPr>
    </w:p>
    <w:p w:rsidR="009D6BB0" w:rsidRPr="009D6BB0" w:rsidRDefault="009D6BB0" w:rsidP="009D6BB0">
      <w:pPr>
        <w:jc w:val="both"/>
        <w:rPr>
          <w:b/>
          <w:bCs/>
          <w:i/>
          <w:iCs/>
          <w:lang w:val="bs-Latn-BA"/>
        </w:rPr>
      </w:pPr>
      <w:r w:rsidRPr="009D6BB0">
        <w:rPr>
          <w:b/>
          <w:bCs/>
          <w:i/>
          <w:iCs/>
          <w:lang w:val="bs-Latn-BA"/>
        </w:rPr>
        <w:t>Prisustvo članova biračkog odbora</w:t>
      </w:r>
    </w:p>
    <w:p w:rsidR="009D6BB0" w:rsidRPr="009D6BB0" w:rsidRDefault="009D6BB0" w:rsidP="009D6BB0">
      <w:pPr>
        <w:jc w:val="both"/>
        <w:rPr>
          <w:lang w:val="bs-Latn-BA"/>
        </w:rPr>
      </w:pPr>
      <w:r w:rsidRPr="009D6BB0">
        <w:rPr>
          <w:lang w:val="bs-Latn-BA"/>
        </w:rPr>
        <w:t>Kada je riječ o prisustvu članova biračkih odbora, svi članovi biračkog odbora bili su prisutni na biračkom mjestu u 06:00h na 92,6% posmatranih biračkih mjesta, dok na 7,4% nisu.</w:t>
      </w:r>
    </w:p>
    <w:p w:rsidR="009D6BB0" w:rsidRPr="009D6BB0" w:rsidRDefault="009D6BB0" w:rsidP="009D6BB0">
      <w:pPr>
        <w:jc w:val="both"/>
        <w:rPr>
          <w:b/>
          <w:bCs/>
          <w:i/>
          <w:iCs/>
          <w:lang w:val="bs-Latn-BA"/>
        </w:rPr>
      </w:pPr>
      <w:r w:rsidRPr="009D6BB0">
        <w:rPr>
          <w:b/>
          <w:bCs/>
          <w:i/>
          <w:iCs/>
          <w:lang w:val="bs-Latn-BA"/>
        </w:rPr>
        <w:t>Ručno brojanje glasačkih listića prije otvaranja</w:t>
      </w:r>
    </w:p>
    <w:p w:rsidR="009D6BB0" w:rsidRPr="009D6BB0" w:rsidRDefault="009D6BB0" w:rsidP="009D6BB0">
      <w:pPr>
        <w:jc w:val="both"/>
        <w:rPr>
          <w:lang w:val="bs-Latn-BA"/>
        </w:rPr>
      </w:pPr>
      <w:r w:rsidRPr="009D6BB0">
        <w:rPr>
          <w:lang w:val="bs-Latn-BA"/>
        </w:rPr>
        <w:t>Ručno brojanje glasačkih listića prije otvaranja biračkog mjesta izvršeno je na 96,8% biračkih mjesta, dok na 3,2 % biračkih mjesta nije izvršeno.</w:t>
      </w:r>
    </w:p>
    <w:p w:rsidR="009D6BB0" w:rsidRPr="009D6BB0" w:rsidRDefault="009D6BB0" w:rsidP="009D6BB0">
      <w:pPr>
        <w:jc w:val="both"/>
        <w:rPr>
          <w:b/>
          <w:bCs/>
          <w:i/>
          <w:iCs/>
          <w:lang w:val="bs-Latn-BA"/>
        </w:rPr>
      </w:pPr>
      <w:r w:rsidRPr="009D6BB0">
        <w:rPr>
          <w:b/>
          <w:bCs/>
          <w:i/>
          <w:iCs/>
          <w:lang w:val="bs-Latn-BA"/>
        </w:rPr>
        <w:t>Tajnost glasanja</w:t>
      </w:r>
    </w:p>
    <w:p w:rsidR="009D6BB0" w:rsidRPr="009D6BB0" w:rsidRDefault="009D6BB0" w:rsidP="009D6BB0">
      <w:pPr>
        <w:jc w:val="both"/>
        <w:rPr>
          <w:lang w:val="bs-Latn-BA"/>
        </w:rPr>
      </w:pPr>
      <w:r>
        <w:rPr>
          <w:lang w:val="bs-Latn-BA"/>
        </w:rPr>
        <w:t>Praćeno je</w:t>
      </w:r>
      <w:r w:rsidRPr="009D6BB0">
        <w:rPr>
          <w:lang w:val="bs-Latn-BA"/>
        </w:rPr>
        <w:t xml:space="preserve"> i da li je na biračkim mjestima osigurana tajnost glasanja na način da niko ne može vidjeti za koga je birač glasao u glasačkoj kabini. Tajnost glasanja bila je osigurana na 99,9% biračkih mjesta.</w:t>
      </w:r>
    </w:p>
    <w:p w:rsidR="009D6BB0" w:rsidRPr="009D6BB0" w:rsidRDefault="009D6BB0" w:rsidP="009D6BB0">
      <w:pPr>
        <w:jc w:val="both"/>
        <w:rPr>
          <w:b/>
          <w:bCs/>
          <w:i/>
          <w:iCs/>
          <w:lang w:val="bs-Latn-BA"/>
        </w:rPr>
      </w:pPr>
      <w:r w:rsidRPr="009D6BB0">
        <w:rPr>
          <w:b/>
          <w:bCs/>
          <w:i/>
          <w:iCs/>
          <w:lang w:val="bs-Latn-BA"/>
        </w:rPr>
        <w:t>Istaknuta lista članova biračkog odbora</w:t>
      </w:r>
    </w:p>
    <w:p w:rsidR="009D6BB0" w:rsidRPr="009D6BB0" w:rsidRDefault="009D6BB0" w:rsidP="009D6BB0">
      <w:pPr>
        <w:jc w:val="both"/>
        <w:rPr>
          <w:lang w:val="bs-Latn-BA"/>
        </w:rPr>
      </w:pPr>
      <w:r w:rsidRPr="009D6BB0">
        <w:rPr>
          <w:lang w:val="bs-Latn-BA"/>
        </w:rPr>
        <w:t>Lista svih članova biračkog odbora, sa nazivima političkih subjekata kojima pripadaju, bila je vidno istaknuta na 98% biračkih mjesta, dok na 2% biračkih mjesta nije bila istaknuta.</w:t>
      </w:r>
    </w:p>
    <w:p w:rsidR="009D6BB0" w:rsidRPr="009D6BB0" w:rsidRDefault="009D6BB0" w:rsidP="009D6BB0">
      <w:pPr>
        <w:jc w:val="both"/>
        <w:rPr>
          <w:b/>
          <w:bCs/>
          <w:i/>
          <w:iCs/>
          <w:lang w:val="bs-Latn-BA"/>
        </w:rPr>
      </w:pPr>
      <w:r w:rsidRPr="009D6BB0">
        <w:rPr>
          <w:b/>
          <w:bCs/>
          <w:i/>
          <w:iCs/>
          <w:lang w:val="bs-Latn-BA"/>
        </w:rPr>
        <w:t>Povezanost predsjednika ili zamjenika predsjednika sa političkim strankama</w:t>
      </w:r>
    </w:p>
    <w:p w:rsidR="009D6BB0" w:rsidRPr="009D6BB0" w:rsidRDefault="009D6BB0" w:rsidP="009D6BB0">
      <w:pPr>
        <w:jc w:val="both"/>
        <w:rPr>
          <w:lang w:val="bs-Latn-BA"/>
        </w:rPr>
      </w:pPr>
      <w:r w:rsidRPr="009D6BB0">
        <w:rPr>
          <w:lang w:val="bs-Latn-BA"/>
        </w:rPr>
        <w:t>Na 2,3% biračkih mjesta postojale su sumnje, indicije ili prigovori da je predsjednik ili zamjenik predsjednika biračkog odbora povezan sa političkom strankom, dok na 97,7% biračkih mjesta takve sumnje, indicije ili prigovori nisu zabilježeni.</w:t>
      </w:r>
    </w:p>
    <w:p w:rsidR="009D6BB0" w:rsidRPr="009D6BB0" w:rsidRDefault="009D6BB0" w:rsidP="009D6BB0">
      <w:pPr>
        <w:jc w:val="both"/>
        <w:rPr>
          <w:b/>
          <w:bCs/>
          <w:i/>
          <w:iCs/>
          <w:lang w:val="bs-Latn-BA"/>
        </w:rPr>
      </w:pPr>
      <w:r w:rsidRPr="009D6BB0">
        <w:rPr>
          <w:b/>
          <w:bCs/>
          <w:i/>
          <w:iCs/>
          <w:lang w:val="bs-Latn-BA"/>
        </w:rPr>
        <w:t>Sumnje na lažno predstavljanje članova biračkog odbora</w:t>
      </w:r>
    </w:p>
    <w:p w:rsidR="009D6BB0" w:rsidRPr="009D6BB0" w:rsidRDefault="009D6BB0" w:rsidP="009D6BB0">
      <w:pPr>
        <w:jc w:val="both"/>
        <w:rPr>
          <w:lang w:val="bs-Latn-BA"/>
        </w:rPr>
      </w:pPr>
      <w:r>
        <w:rPr>
          <w:lang w:val="bs-Latn-BA"/>
        </w:rPr>
        <w:t>Praćeno je i na</w:t>
      </w:r>
      <w:r w:rsidRPr="009D6BB0">
        <w:rPr>
          <w:lang w:val="bs-Latn-BA"/>
        </w:rPr>
        <w:t xml:space="preserve"> postojanje sumnji, indicija ili prigovora da član biračkog odbora dolazi ispred drugog političkog subjekta, a ne onog koji je naveden na listi članova biračkog odbora. Takvi slučajevi zabilježeni su na 1,3% biračkih mjesta, dok na 98,7% biračkih mjesta nisu zabilježeni.</w:t>
      </w:r>
    </w:p>
    <w:p w:rsidR="009D6BB0" w:rsidRPr="009D6BB0" w:rsidRDefault="009D6BB0" w:rsidP="009D6BB0">
      <w:pPr>
        <w:jc w:val="both"/>
        <w:rPr>
          <w:b/>
          <w:bCs/>
          <w:i/>
          <w:iCs/>
          <w:lang w:val="bs-Latn-BA"/>
        </w:rPr>
      </w:pPr>
      <w:r w:rsidRPr="009D6BB0">
        <w:rPr>
          <w:b/>
          <w:bCs/>
          <w:i/>
          <w:iCs/>
          <w:lang w:val="bs-Latn-BA"/>
        </w:rPr>
        <w:t>Spol predsjednika biračkog odbora</w:t>
      </w:r>
    </w:p>
    <w:p w:rsidR="009D6BB0" w:rsidRPr="009D6BB0" w:rsidRDefault="009D6BB0" w:rsidP="009D6BB0">
      <w:pPr>
        <w:jc w:val="both"/>
        <w:rPr>
          <w:lang w:val="bs-Latn-BA"/>
        </w:rPr>
      </w:pPr>
      <w:r w:rsidRPr="009D6BB0">
        <w:rPr>
          <w:lang w:val="bs-Latn-BA"/>
        </w:rPr>
        <w:t>Kada je riječ o spolnoj strukturi predsjednika biračkih odbora, žene su bile predsjednice na 48,9% biračkih mjesta, dok su muškarci bili predsjednici na 51,1% biračkih mjesta.</w:t>
      </w:r>
    </w:p>
    <w:p w:rsidR="009D6BB0" w:rsidRPr="009D6BB0" w:rsidRDefault="009D6BB0" w:rsidP="009D6BB0">
      <w:pPr>
        <w:jc w:val="both"/>
        <w:rPr>
          <w:b/>
          <w:bCs/>
          <w:i/>
          <w:iCs/>
          <w:lang w:val="bs-Latn-BA"/>
        </w:rPr>
      </w:pPr>
      <w:r w:rsidRPr="009D6BB0">
        <w:rPr>
          <w:b/>
          <w:bCs/>
          <w:i/>
          <w:iCs/>
          <w:lang w:val="bs-Latn-BA"/>
        </w:rPr>
        <w:t>Pristupačnost biračkih mjesta osobama sa invaliditetom</w:t>
      </w:r>
    </w:p>
    <w:p w:rsidR="009D6BB0" w:rsidRPr="009D6BB0" w:rsidRDefault="009D6BB0" w:rsidP="009D6BB0">
      <w:pPr>
        <w:jc w:val="both"/>
        <w:rPr>
          <w:lang w:val="bs-Latn-BA"/>
        </w:rPr>
      </w:pPr>
      <w:r w:rsidRPr="009D6BB0">
        <w:rPr>
          <w:lang w:val="bs-Latn-BA"/>
        </w:rPr>
        <w:t>Kada je riječ o pristupačnosti biračkih mjesta osobama sa invaliditetom koje koriste kolica ili druga pomagala, 83,2% biračkih mjesta bilo je prilagođeno, dok 16,8% biračkih mjesta nije bilo prilagođeno.</w:t>
      </w:r>
    </w:p>
    <w:p w:rsidR="009D6BB0" w:rsidRPr="009D6BB0" w:rsidRDefault="009D6BB0" w:rsidP="009D6BB0">
      <w:pPr>
        <w:jc w:val="both"/>
        <w:rPr>
          <w:b/>
          <w:bCs/>
          <w:i/>
          <w:iCs/>
          <w:lang w:val="bs-Latn-BA"/>
        </w:rPr>
      </w:pPr>
      <w:r w:rsidRPr="009D6BB0">
        <w:rPr>
          <w:b/>
          <w:bCs/>
          <w:i/>
          <w:iCs/>
          <w:lang w:val="bs-Latn-BA"/>
        </w:rPr>
        <w:t>Obilježja u krugu od 50 metara od biračkog mjesta</w:t>
      </w:r>
    </w:p>
    <w:p w:rsidR="009D6BB0" w:rsidRPr="009D6BB0" w:rsidRDefault="009D6BB0" w:rsidP="009D6BB0">
      <w:pPr>
        <w:jc w:val="both"/>
        <w:rPr>
          <w:lang w:val="bs-Latn-BA"/>
        </w:rPr>
      </w:pPr>
      <w:r w:rsidRPr="009D6BB0">
        <w:rPr>
          <w:lang w:val="bs-Latn-BA"/>
        </w:rPr>
        <w:lastRenderedPageBreak/>
        <w:t>Obilježja ili plakati političkih subjekata, vjerski simboli ili oznake koje mogu imati diskriminatorno značenje u krugu od 50 metara od lokacije biračkog mjesta zabilježeni su na 2% biračkih mjesta, dok na 75,7% biračkih mjesta nisu zabilježeni. Za 22,3% biračkih mjesta posmatrači nisu imali informaciju o tome.</w:t>
      </w:r>
    </w:p>
    <w:p w:rsidR="009D6BB0" w:rsidRPr="009D6BB0" w:rsidRDefault="009D6BB0" w:rsidP="009D6BB0">
      <w:pPr>
        <w:jc w:val="both"/>
        <w:rPr>
          <w:b/>
          <w:bCs/>
          <w:i/>
          <w:iCs/>
          <w:lang w:val="bs-Latn-BA"/>
        </w:rPr>
      </w:pPr>
      <w:r w:rsidRPr="009D6BB0">
        <w:rPr>
          <w:b/>
          <w:bCs/>
          <w:i/>
          <w:iCs/>
          <w:lang w:val="bs-Latn-BA"/>
        </w:rPr>
        <w:t>Pokazivanje i pečaćenje glasačke kutije</w:t>
      </w:r>
    </w:p>
    <w:p w:rsidR="009D6BB0" w:rsidRDefault="009D6BB0" w:rsidP="009D6BB0">
      <w:pPr>
        <w:jc w:val="both"/>
        <w:rPr>
          <w:lang w:val="bs-Latn-BA"/>
        </w:rPr>
      </w:pPr>
      <w:r w:rsidRPr="009D6BB0">
        <w:rPr>
          <w:lang w:val="bs-Latn-BA"/>
        </w:rPr>
        <w:t>Glasačka kutija pokazana je prazna prije postavljanja skenera i potom propisno zapečaćena na 99,2% biračkih mjesta, dok na 0,8% biračkih mjesta ovaj postupak nije izvršen na navedeni način.</w:t>
      </w:r>
    </w:p>
    <w:p w:rsidR="002845A6" w:rsidRPr="002845A6" w:rsidRDefault="002845A6" w:rsidP="002845A6">
      <w:pPr>
        <w:pStyle w:val="Heading2"/>
        <w:rPr>
          <w:lang w:val="bs-Latn-BA"/>
        </w:rPr>
      </w:pPr>
      <w:bookmarkStart w:id="11" w:name="_Toc242091838"/>
      <w:r>
        <w:rPr>
          <w:lang w:val="bs-Latn-BA"/>
        </w:rPr>
        <w:t>Priprema za implementaciju novih tehnologija</w:t>
      </w:r>
      <w:bookmarkEnd w:id="11"/>
    </w:p>
    <w:p w:rsidR="002845A6" w:rsidRDefault="002845A6" w:rsidP="002845A6">
      <w:pPr>
        <w:spacing w:after="0"/>
        <w:jc w:val="both"/>
        <w:rPr>
          <w:lang w:val="bs-Latn-BA"/>
        </w:rPr>
      </w:pPr>
    </w:p>
    <w:p w:rsidR="002845A6" w:rsidRPr="002845A6" w:rsidRDefault="002845A6" w:rsidP="002845A6">
      <w:pPr>
        <w:jc w:val="both"/>
        <w:rPr>
          <w:b/>
          <w:bCs/>
          <w:i/>
          <w:iCs/>
          <w:lang w:val="bs-Latn-BA"/>
        </w:rPr>
      </w:pPr>
      <w:r w:rsidRPr="002845A6">
        <w:rPr>
          <w:b/>
          <w:bCs/>
          <w:i/>
          <w:iCs/>
          <w:lang w:val="bs-Latn-BA"/>
        </w:rPr>
        <w:t>Prisustvo operatera novih izbornih tehnologija</w:t>
      </w:r>
    </w:p>
    <w:p w:rsidR="002845A6" w:rsidRPr="002845A6" w:rsidRDefault="002845A6" w:rsidP="002845A6">
      <w:pPr>
        <w:jc w:val="both"/>
        <w:rPr>
          <w:lang w:val="bs-Latn-BA"/>
        </w:rPr>
      </w:pPr>
      <w:r w:rsidRPr="002845A6">
        <w:rPr>
          <w:lang w:val="bs-Latn-BA"/>
        </w:rPr>
        <w:t>Operater novih izbornih tehnologija bio je prisutan na biračkom mjestu u 06:00h na 97,4% posmatranih biračkih mjesta, dok na 2,6% biračkih mjesta nije bio prisutan.</w:t>
      </w:r>
    </w:p>
    <w:p w:rsidR="002845A6" w:rsidRPr="002845A6" w:rsidRDefault="002845A6" w:rsidP="002845A6">
      <w:pPr>
        <w:jc w:val="both"/>
        <w:rPr>
          <w:b/>
          <w:bCs/>
          <w:i/>
          <w:iCs/>
          <w:lang w:val="bs-Latn-BA"/>
        </w:rPr>
      </w:pPr>
      <w:r w:rsidRPr="002845A6">
        <w:rPr>
          <w:b/>
          <w:bCs/>
          <w:i/>
          <w:iCs/>
          <w:lang w:val="bs-Latn-BA"/>
        </w:rPr>
        <w:t>Spremnost specifičnih izbornih tehnologija za korištenje</w:t>
      </w:r>
    </w:p>
    <w:p w:rsidR="002845A6" w:rsidRPr="002845A6" w:rsidRDefault="002845A6" w:rsidP="002845A6">
      <w:pPr>
        <w:jc w:val="both"/>
        <w:rPr>
          <w:lang w:val="bs-Latn-BA"/>
        </w:rPr>
      </w:pPr>
      <w:r w:rsidRPr="002845A6">
        <w:rPr>
          <w:lang w:val="bs-Latn-BA"/>
        </w:rPr>
        <w:t>Specifične izborne tehnologije, odnosno uređaj za biometrijsku identifikaciju i autentifikaciju birača i optički skener glasačkih listića, stavljene su u funkciju i bile spremne za korištenje prije otvaranja biračkog mjesta na 99,5% biračkih mjesta, dok na 0,5% biračkih mjesta nisu bile spremne za korištenje.</w:t>
      </w:r>
    </w:p>
    <w:p w:rsidR="002845A6" w:rsidRPr="002845A6" w:rsidRDefault="002845A6" w:rsidP="002845A6">
      <w:pPr>
        <w:jc w:val="both"/>
        <w:rPr>
          <w:b/>
          <w:bCs/>
          <w:i/>
          <w:iCs/>
          <w:lang w:val="bs-Latn-BA"/>
        </w:rPr>
      </w:pPr>
      <w:r w:rsidRPr="002845A6">
        <w:rPr>
          <w:b/>
          <w:bCs/>
          <w:i/>
          <w:iCs/>
          <w:lang w:val="bs-Latn-BA"/>
        </w:rPr>
        <w:t>Uputstva biračima za označavanje i skeniranje glasačkih listića</w:t>
      </w:r>
    </w:p>
    <w:p w:rsidR="002845A6" w:rsidRPr="002845A6" w:rsidRDefault="002845A6" w:rsidP="002845A6">
      <w:pPr>
        <w:jc w:val="both"/>
        <w:rPr>
          <w:lang w:val="bs-Latn-BA"/>
        </w:rPr>
      </w:pPr>
      <w:r w:rsidRPr="002845A6">
        <w:rPr>
          <w:lang w:val="bs-Latn-BA"/>
        </w:rPr>
        <w:t>Propisana uputstva biračima za označavanje i skeniranje glasačkih listića bila su vidno istaknuta na 98,5% biračkih mjesta, dok na 1,5% biračkih mjesta nisu bila istaknuta.</w:t>
      </w:r>
    </w:p>
    <w:p w:rsidR="002845A6" w:rsidRPr="002845A6" w:rsidRDefault="002845A6" w:rsidP="002845A6">
      <w:pPr>
        <w:jc w:val="both"/>
        <w:rPr>
          <w:b/>
          <w:bCs/>
          <w:i/>
          <w:iCs/>
          <w:lang w:val="bs-Latn-BA"/>
        </w:rPr>
      </w:pPr>
      <w:r w:rsidRPr="002845A6">
        <w:rPr>
          <w:b/>
          <w:bCs/>
          <w:i/>
          <w:iCs/>
          <w:lang w:val="bs-Latn-BA"/>
        </w:rPr>
        <w:t>Početni izvještaj uređaja za biometrijsku identifikaciju i autentifikaciju birača</w:t>
      </w:r>
    </w:p>
    <w:p w:rsidR="002845A6" w:rsidRPr="002845A6" w:rsidRDefault="002845A6" w:rsidP="002845A6">
      <w:pPr>
        <w:jc w:val="both"/>
        <w:rPr>
          <w:lang w:val="bs-Latn-BA"/>
        </w:rPr>
      </w:pPr>
      <w:r w:rsidRPr="002845A6">
        <w:rPr>
          <w:lang w:val="bs-Latn-BA"/>
        </w:rPr>
        <w:t xml:space="preserve">Početni izvještaj uređaja za biometrijsku identifikaciju i autentifikaciju birača sa početnim stanjem „0“ odštampan je na 99% biračkih mjesta, dok na 0,6% biračkih mjesta nije odštampan. Na 0,5% biračkih mjesta uređaj se nije koristio. </w:t>
      </w:r>
    </w:p>
    <w:p w:rsidR="002845A6" w:rsidRPr="002845A6" w:rsidRDefault="002845A6" w:rsidP="002845A6">
      <w:pPr>
        <w:jc w:val="both"/>
        <w:rPr>
          <w:b/>
          <w:bCs/>
          <w:i/>
          <w:iCs/>
          <w:lang w:val="bs-Latn-BA"/>
        </w:rPr>
      </w:pPr>
      <w:r w:rsidRPr="002845A6">
        <w:rPr>
          <w:b/>
          <w:bCs/>
          <w:i/>
          <w:iCs/>
          <w:lang w:val="bs-Latn-BA"/>
        </w:rPr>
        <w:t>Početni izvještaj skenera</w:t>
      </w:r>
    </w:p>
    <w:p w:rsidR="002845A6" w:rsidRPr="002845A6" w:rsidRDefault="002845A6" w:rsidP="002845A6">
      <w:pPr>
        <w:jc w:val="both"/>
        <w:rPr>
          <w:lang w:val="bs-Latn-BA"/>
        </w:rPr>
      </w:pPr>
      <w:r w:rsidRPr="002845A6">
        <w:rPr>
          <w:lang w:val="bs-Latn-BA"/>
        </w:rPr>
        <w:t xml:space="preserve">Početni izvještaj skenera sa početnim stanjem „0“ odštampan je na 99% biračkih mjesta, dok na 0,5% biračkih mjesta nije odštampan. Na 0,5% biračkih mjesta skener se nije koristio. </w:t>
      </w:r>
    </w:p>
    <w:p w:rsidR="002845A6" w:rsidRPr="002845A6" w:rsidRDefault="002845A6" w:rsidP="002845A6">
      <w:pPr>
        <w:jc w:val="both"/>
        <w:rPr>
          <w:b/>
          <w:bCs/>
          <w:i/>
          <w:iCs/>
          <w:lang w:val="bs-Latn-BA"/>
        </w:rPr>
      </w:pPr>
      <w:r w:rsidRPr="002845A6">
        <w:rPr>
          <w:b/>
          <w:bCs/>
          <w:i/>
          <w:iCs/>
          <w:lang w:val="bs-Latn-BA"/>
        </w:rPr>
        <w:t>Uvid posmatrača u početne izvještaje</w:t>
      </w:r>
    </w:p>
    <w:p w:rsidR="002845A6" w:rsidRDefault="002845A6" w:rsidP="002845A6">
      <w:pPr>
        <w:jc w:val="both"/>
        <w:rPr>
          <w:lang w:val="bs-Latn-BA"/>
        </w:rPr>
      </w:pPr>
      <w:r w:rsidRPr="002845A6">
        <w:rPr>
          <w:lang w:val="bs-Latn-BA"/>
        </w:rPr>
        <w:t>Posmatračima je omogućen uvid u početne izvještaje specifičnih izbornih tehnologija na 99,8% biračkih mjesta. Na 0,2% biračkih mjesta specifične izborne tehnologije nisu se koristile.</w:t>
      </w:r>
    </w:p>
    <w:tbl>
      <w:tblPr>
        <w:tblW w:w="9355" w:type="dxa"/>
        <w:tblLook w:val="04A0" w:firstRow="1" w:lastRow="0" w:firstColumn="1" w:lastColumn="0" w:noHBand="0" w:noVBand="1"/>
      </w:tblPr>
      <w:tblGrid>
        <w:gridCol w:w="6655"/>
        <w:gridCol w:w="2700"/>
      </w:tblGrid>
      <w:tr w:rsidR="00E33979" w:rsidRPr="00E33979" w:rsidTr="00E33979">
        <w:trPr>
          <w:trHeight w:val="310"/>
        </w:trPr>
        <w:tc>
          <w:tcPr>
            <w:tcW w:w="665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E33979" w:rsidRPr="00E33979" w:rsidRDefault="00E33979" w:rsidP="00E33979">
            <w:pPr>
              <w:spacing w:after="0" w:line="240" w:lineRule="auto"/>
              <w:rPr>
                <w:rFonts w:eastAsia="Times New Roman" w:cstheme="minorHAnsi"/>
                <w:b/>
                <w:bCs/>
                <w:color w:val="FFFFFF"/>
              </w:rPr>
            </w:pPr>
            <w:proofErr w:type="spellStart"/>
            <w:r w:rsidRPr="00E33979">
              <w:rPr>
                <w:rFonts w:eastAsia="Times New Roman" w:cstheme="minorHAnsi"/>
                <w:b/>
                <w:bCs/>
                <w:color w:val="FFFFFF"/>
              </w:rPr>
              <w:t>Nove</w:t>
            </w:r>
            <w:proofErr w:type="spellEnd"/>
            <w:r w:rsidRPr="00E33979">
              <w:rPr>
                <w:rFonts w:eastAsia="Times New Roman" w:cstheme="minorHAnsi"/>
                <w:b/>
                <w:bCs/>
                <w:color w:val="FFFFFF"/>
              </w:rPr>
              <w:t xml:space="preserve"> </w:t>
            </w:r>
            <w:proofErr w:type="spellStart"/>
            <w:r w:rsidRPr="00E33979">
              <w:rPr>
                <w:rFonts w:eastAsia="Times New Roman" w:cstheme="minorHAnsi"/>
                <w:b/>
                <w:bCs/>
                <w:color w:val="FFFFFF"/>
              </w:rPr>
              <w:t>tehnologije</w:t>
            </w:r>
            <w:proofErr w:type="spellEnd"/>
          </w:p>
        </w:tc>
        <w:tc>
          <w:tcPr>
            <w:tcW w:w="2700" w:type="dxa"/>
            <w:tcBorders>
              <w:top w:val="single" w:sz="4" w:space="0" w:color="auto"/>
              <w:left w:val="nil"/>
              <w:bottom w:val="single" w:sz="4" w:space="0" w:color="auto"/>
              <w:right w:val="single" w:sz="4" w:space="0" w:color="auto"/>
            </w:tcBorders>
            <w:shd w:val="clear" w:color="000000" w:fill="0B3040"/>
            <w:noWrap/>
            <w:vAlign w:val="bottom"/>
            <w:hideMark/>
          </w:tcPr>
          <w:p w:rsidR="00E33979" w:rsidRPr="00E33979" w:rsidRDefault="00E33979" w:rsidP="00E33979">
            <w:pPr>
              <w:spacing w:after="0" w:line="240" w:lineRule="auto"/>
              <w:ind w:firstLineChars="100" w:firstLine="220"/>
              <w:jc w:val="right"/>
              <w:rPr>
                <w:rFonts w:eastAsia="Times New Roman" w:cstheme="minorHAnsi"/>
                <w:b/>
                <w:bCs/>
                <w:color w:val="FFFFFF"/>
              </w:rPr>
            </w:pPr>
            <w:r w:rsidRPr="00E33979">
              <w:rPr>
                <w:rFonts w:eastAsia="Times New Roman" w:cstheme="minorHAnsi"/>
                <w:b/>
                <w:bCs/>
                <w:color w:val="FFFFFF"/>
              </w:rPr>
              <w:t>OI 2026</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Stavljene</w:t>
            </w:r>
            <w:proofErr w:type="spellEnd"/>
            <w:r w:rsidRPr="00E33979">
              <w:rPr>
                <w:rFonts w:eastAsia="Times New Roman" w:cstheme="minorHAnsi"/>
                <w:color w:val="000000"/>
              </w:rPr>
              <w:t xml:space="preserve"> u </w:t>
            </w:r>
            <w:proofErr w:type="spellStart"/>
            <w:r w:rsidRPr="00E33979">
              <w:rPr>
                <w:rFonts w:eastAsia="Times New Roman" w:cstheme="minorHAnsi"/>
                <w:color w:val="000000"/>
              </w:rPr>
              <w:t>funkciju</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99.50%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Primijenjena</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identifikacija</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99.20%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Primijenjen</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skener</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99.40%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Tehnički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problemi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identifikacija</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14.00%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Tehnički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problemi</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skener</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21.30%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t>Pravilno</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zatvorena</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identifikacija</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99.20%</w:t>
            </w:r>
          </w:p>
        </w:tc>
      </w:tr>
      <w:tr w:rsidR="00E33979" w:rsidRPr="00E33979" w:rsidTr="00E33979">
        <w:trPr>
          <w:trHeight w:val="310"/>
        </w:trPr>
        <w:tc>
          <w:tcPr>
            <w:tcW w:w="6655" w:type="dxa"/>
            <w:tcBorders>
              <w:top w:val="nil"/>
              <w:left w:val="single" w:sz="4" w:space="0" w:color="auto"/>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rPr>
                <w:rFonts w:eastAsia="Times New Roman" w:cstheme="minorHAnsi"/>
                <w:color w:val="000000"/>
              </w:rPr>
            </w:pPr>
            <w:proofErr w:type="spellStart"/>
            <w:r w:rsidRPr="00E33979">
              <w:rPr>
                <w:rFonts w:eastAsia="Times New Roman" w:cstheme="minorHAnsi"/>
                <w:color w:val="000000"/>
              </w:rPr>
              <w:lastRenderedPageBreak/>
              <w:t>Pravilno</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zatvoren</w:t>
            </w:r>
            <w:proofErr w:type="spellEnd"/>
            <w:r w:rsidRPr="00E33979">
              <w:rPr>
                <w:rFonts w:eastAsia="Times New Roman" w:cstheme="minorHAnsi"/>
                <w:color w:val="000000"/>
              </w:rPr>
              <w:t xml:space="preserve"> </w:t>
            </w:r>
            <w:proofErr w:type="spellStart"/>
            <w:r w:rsidRPr="00E33979">
              <w:rPr>
                <w:rFonts w:eastAsia="Times New Roman" w:cstheme="minorHAnsi"/>
                <w:color w:val="000000"/>
              </w:rPr>
              <w:t>skener</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E33979" w:rsidRPr="00E33979" w:rsidRDefault="00E33979" w:rsidP="00E33979">
            <w:pPr>
              <w:spacing w:after="0" w:line="240" w:lineRule="auto"/>
              <w:jc w:val="right"/>
              <w:rPr>
                <w:rFonts w:eastAsia="Times New Roman" w:cstheme="minorHAnsi"/>
                <w:color w:val="000000"/>
              </w:rPr>
            </w:pPr>
            <w:r w:rsidRPr="00E33979">
              <w:rPr>
                <w:rFonts w:eastAsia="Times New Roman" w:cstheme="minorHAnsi"/>
                <w:color w:val="000000"/>
              </w:rPr>
              <w:t>99.40%</w:t>
            </w:r>
          </w:p>
        </w:tc>
      </w:tr>
    </w:tbl>
    <w:p w:rsidR="00E33979" w:rsidRPr="002845A6" w:rsidRDefault="00E33979" w:rsidP="002845A6">
      <w:pPr>
        <w:jc w:val="both"/>
        <w:rPr>
          <w:lang w:val="bs-Latn-BA"/>
        </w:rPr>
      </w:pPr>
    </w:p>
    <w:p w:rsidR="000225AE" w:rsidRDefault="00962AE0" w:rsidP="00243901">
      <w:pPr>
        <w:pStyle w:val="Heading2"/>
        <w:rPr>
          <w:lang w:val="bs-Latn-BA"/>
        </w:rPr>
      </w:pPr>
      <w:bookmarkStart w:id="12" w:name="_Toc242091839"/>
      <w:r w:rsidRPr="001A679D">
        <w:rPr>
          <w:lang w:val="bs-Latn-BA"/>
        </w:rPr>
        <w:t>Proces glasanja</w:t>
      </w:r>
      <w:bookmarkEnd w:id="12"/>
    </w:p>
    <w:p w:rsidR="00243901" w:rsidRPr="00243901" w:rsidRDefault="00243901" w:rsidP="00243901">
      <w:pPr>
        <w:spacing w:after="0"/>
        <w:rPr>
          <w:lang w:val="bs-Latn-BA"/>
        </w:rPr>
      </w:pPr>
    </w:p>
    <w:p w:rsidR="001A679D" w:rsidRPr="001A679D" w:rsidRDefault="001A679D" w:rsidP="001A679D">
      <w:pPr>
        <w:rPr>
          <w:b/>
          <w:bCs/>
          <w:i/>
          <w:iCs/>
          <w:lang w:val="bs-Latn-BA"/>
        </w:rPr>
      </w:pPr>
      <w:r w:rsidRPr="001A679D">
        <w:rPr>
          <w:b/>
          <w:bCs/>
          <w:i/>
          <w:iCs/>
          <w:lang w:val="bs-Latn-BA"/>
        </w:rPr>
        <w:t>Odustajanje od korištenja uređaja za identifikaciju i autentifikaciju birača</w:t>
      </w:r>
    </w:p>
    <w:p w:rsidR="001A679D" w:rsidRPr="001A679D" w:rsidRDefault="001A679D" w:rsidP="00635027">
      <w:pPr>
        <w:jc w:val="both"/>
        <w:rPr>
          <w:lang w:val="bs-Latn-BA"/>
        </w:rPr>
      </w:pPr>
      <w:r>
        <w:rPr>
          <w:lang w:val="bs-Latn-BA"/>
        </w:rPr>
        <w:t>Ni na jednom posmatranom</w:t>
      </w:r>
      <w:r w:rsidRPr="001A679D">
        <w:rPr>
          <w:lang w:val="bs-Latn-BA"/>
        </w:rPr>
        <w:t xml:space="preserve"> </w:t>
      </w:r>
      <w:r>
        <w:rPr>
          <w:lang w:val="bs-Latn-BA"/>
        </w:rPr>
        <w:t>biračkom mjestu nije se</w:t>
      </w:r>
      <w:r w:rsidRPr="001A679D">
        <w:rPr>
          <w:lang w:val="bs-Latn-BA"/>
        </w:rPr>
        <w:t xml:space="preserve"> odustalo se od korištenja uređaja za identifikaciju i autentifikaciju birača</w:t>
      </w:r>
      <w:r>
        <w:rPr>
          <w:lang w:val="bs-Latn-BA"/>
        </w:rPr>
        <w:t xml:space="preserve"> tokom procesa glasanja</w:t>
      </w:r>
      <w:r w:rsidR="0045139A">
        <w:rPr>
          <w:lang w:val="bs-Latn-BA"/>
        </w:rPr>
        <w:t xml:space="preserve">, </w:t>
      </w:r>
      <w:r w:rsidR="00635027">
        <w:rPr>
          <w:lang w:val="bs-Latn-BA"/>
        </w:rPr>
        <w:t>dok se na neznatnih</w:t>
      </w:r>
      <w:r w:rsidR="0045139A">
        <w:rPr>
          <w:lang w:val="bs-Latn-BA"/>
        </w:rPr>
        <w:t xml:space="preserve"> 0,8% odustalo ranije, ili prije otvaranja biračkog mjesta ili neposredno nakon otvaranja.</w:t>
      </w:r>
    </w:p>
    <w:p w:rsidR="001A679D" w:rsidRPr="002440AE" w:rsidRDefault="001A679D" w:rsidP="001A679D">
      <w:pPr>
        <w:rPr>
          <w:b/>
          <w:bCs/>
          <w:i/>
          <w:iCs/>
          <w:lang w:val="bs-Latn-BA"/>
        </w:rPr>
      </w:pPr>
      <w:r w:rsidRPr="002440AE">
        <w:rPr>
          <w:b/>
          <w:bCs/>
          <w:i/>
          <w:iCs/>
          <w:lang w:val="bs-Latn-BA"/>
        </w:rPr>
        <w:t>Odustajanje od korištenja skenera glasačkih listića</w:t>
      </w:r>
    </w:p>
    <w:p w:rsidR="001A679D" w:rsidRPr="001A679D" w:rsidRDefault="002440AE" w:rsidP="005D43A0">
      <w:pPr>
        <w:rPr>
          <w:lang w:val="bs-Latn-BA"/>
        </w:rPr>
      </w:pPr>
      <w:r>
        <w:rPr>
          <w:lang w:val="bs-Latn-BA"/>
        </w:rPr>
        <w:t>Ni na jednom biračkom mjestu obuhvaćenom posmatranjem se nije</w:t>
      </w:r>
      <w:r w:rsidR="001A679D" w:rsidRPr="001A679D">
        <w:rPr>
          <w:lang w:val="bs-Latn-BA"/>
        </w:rPr>
        <w:t xml:space="preserve"> odustalo se od koriš</w:t>
      </w:r>
      <w:r w:rsidR="005D43A0">
        <w:rPr>
          <w:lang w:val="bs-Latn-BA"/>
        </w:rPr>
        <w:t>tenja skenera glasačkih listića u procesu glasanja,</w:t>
      </w:r>
      <w:r w:rsidR="001A679D" w:rsidRPr="001A679D">
        <w:rPr>
          <w:lang w:val="bs-Latn-BA"/>
        </w:rPr>
        <w:t xml:space="preserve"> dok se na</w:t>
      </w:r>
      <w:r w:rsidR="005D43A0">
        <w:rPr>
          <w:lang w:val="bs-Latn-BA"/>
        </w:rPr>
        <w:t xml:space="preserve"> neznatnih 0,6% odustalo ranije</w:t>
      </w:r>
      <w:r w:rsidR="00A9384F">
        <w:rPr>
          <w:lang w:val="bs-Latn-BA"/>
        </w:rPr>
        <w:t>.</w:t>
      </w:r>
    </w:p>
    <w:p w:rsidR="001A679D" w:rsidRPr="00646F6C" w:rsidRDefault="001A679D" w:rsidP="001A679D">
      <w:pPr>
        <w:rPr>
          <w:b/>
          <w:bCs/>
          <w:i/>
          <w:iCs/>
          <w:lang w:val="bs-Latn-BA"/>
        </w:rPr>
      </w:pPr>
      <w:r w:rsidRPr="00646F6C">
        <w:rPr>
          <w:b/>
          <w:bCs/>
          <w:i/>
          <w:iCs/>
          <w:lang w:val="bs-Latn-BA"/>
        </w:rPr>
        <w:t>Tehnički problemi s uređajima za elektronsku identifikaciju i autentifikaciju</w:t>
      </w:r>
    </w:p>
    <w:p w:rsidR="001A679D" w:rsidRPr="001A679D" w:rsidRDefault="001A679D" w:rsidP="003F241D">
      <w:pPr>
        <w:rPr>
          <w:lang w:val="bs-Latn-BA"/>
        </w:rPr>
      </w:pPr>
      <w:r w:rsidRPr="001A679D">
        <w:rPr>
          <w:lang w:val="bs-Latn-BA"/>
        </w:rPr>
        <w:t xml:space="preserve">Tehnički problemi i zaustavljanja rada tehnologije za elektronsku identifikaciju i autentifikaciju birača koji su ometali proces identifikacije zabilježeni su na </w:t>
      </w:r>
      <w:r w:rsidR="005D3AC1">
        <w:rPr>
          <w:lang w:val="bs-Latn-BA"/>
        </w:rPr>
        <w:t>14</w:t>
      </w:r>
      <w:r w:rsidR="003F241D">
        <w:rPr>
          <w:lang w:val="bs-Latn-BA"/>
        </w:rPr>
        <w:t>% biračkih mjesta.</w:t>
      </w:r>
    </w:p>
    <w:p w:rsidR="001A679D" w:rsidRPr="003F241D" w:rsidRDefault="001A679D" w:rsidP="001A679D">
      <w:pPr>
        <w:rPr>
          <w:b/>
          <w:bCs/>
          <w:i/>
          <w:iCs/>
          <w:lang w:val="bs-Latn-BA"/>
        </w:rPr>
      </w:pPr>
      <w:r w:rsidRPr="003F241D">
        <w:rPr>
          <w:b/>
          <w:bCs/>
          <w:i/>
          <w:iCs/>
          <w:lang w:val="bs-Latn-BA"/>
        </w:rPr>
        <w:t>Tehnički problemi sa skenerima glasačkih listića</w:t>
      </w:r>
    </w:p>
    <w:p w:rsidR="001A679D" w:rsidRPr="001A679D" w:rsidRDefault="001A679D" w:rsidP="003F241D">
      <w:pPr>
        <w:rPr>
          <w:lang w:val="bs-Latn-BA"/>
        </w:rPr>
      </w:pPr>
      <w:r w:rsidRPr="001A679D">
        <w:rPr>
          <w:lang w:val="bs-Latn-BA"/>
        </w:rPr>
        <w:t xml:space="preserve">Tehnički problemi i zaustavljanja rada tehnologije za optičko skeniranje glasačkih listića koji su ometali proces glasanja zabilježeni su na </w:t>
      </w:r>
      <w:r w:rsidR="003F241D">
        <w:rPr>
          <w:lang w:val="bs-Latn-BA"/>
        </w:rPr>
        <w:t>21,3</w:t>
      </w:r>
      <w:r w:rsidRPr="001A679D">
        <w:rPr>
          <w:lang w:val="bs-Latn-BA"/>
        </w:rPr>
        <w:t>% biračkih mje</w:t>
      </w:r>
      <w:r w:rsidR="003F241D">
        <w:rPr>
          <w:lang w:val="bs-Latn-BA"/>
        </w:rPr>
        <w:t>sta.</w:t>
      </w:r>
    </w:p>
    <w:p w:rsidR="001A679D" w:rsidRPr="004C6573" w:rsidRDefault="001A679D" w:rsidP="001A679D">
      <w:pPr>
        <w:rPr>
          <w:b/>
          <w:bCs/>
          <w:i/>
          <w:iCs/>
          <w:lang w:val="bs-Latn-BA"/>
        </w:rPr>
      </w:pPr>
      <w:r w:rsidRPr="004C6573">
        <w:rPr>
          <w:b/>
          <w:bCs/>
          <w:i/>
          <w:iCs/>
          <w:lang w:val="bs-Latn-BA"/>
        </w:rPr>
        <w:t>Postupanje biračkih odbora i operatera u slučaju tehničkih problema</w:t>
      </w:r>
    </w:p>
    <w:p w:rsidR="001A679D" w:rsidRPr="001A679D" w:rsidRDefault="001A679D" w:rsidP="00BF682F">
      <w:pPr>
        <w:rPr>
          <w:lang w:val="bs-Latn-BA"/>
        </w:rPr>
      </w:pPr>
      <w:r w:rsidRPr="001A679D">
        <w:rPr>
          <w:lang w:val="bs-Latn-BA"/>
        </w:rPr>
        <w:t>U slučajevima u kojima su</w:t>
      </w:r>
      <w:r w:rsidR="00EC171A">
        <w:rPr>
          <w:lang w:val="bs-Latn-BA"/>
        </w:rPr>
        <w:t xml:space="preserve"> zabilježeni tehnički problemi sa novim tehnologijama u procesu glasanja</w:t>
      </w:r>
      <w:r w:rsidRPr="001A679D">
        <w:rPr>
          <w:lang w:val="bs-Latn-BA"/>
        </w:rPr>
        <w:t xml:space="preserve">, birački odbor i operater postupili su u skladu s propisanim procedurama u </w:t>
      </w:r>
      <w:r w:rsidR="00EC171A">
        <w:rPr>
          <w:lang w:val="bs-Latn-BA"/>
        </w:rPr>
        <w:t>36,1</w:t>
      </w:r>
      <w:r w:rsidRPr="001A679D">
        <w:rPr>
          <w:lang w:val="bs-Latn-BA"/>
        </w:rPr>
        <w:t xml:space="preserve">% slučajeva, dok u </w:t>
      </w:r>
      <w:r w:rsidR="00BF682F">
        <w:rPr>
          <w:lang w:val="bs-Latn-BA"/>
        </w:rPr>
        <w:t>0,5</w:t>
      </w:r>
      <w:r w:rsidR="00355AE7">
        <w:rPr>
          <w:lang w:val="bs-Latn-BA"/>
        </w:rPr>
        <w:t>% slučajeva to nije bio slučaj.</w:t>
      </w:r>
    </w:p>
    <w:p w:rsidR="001A679D" w:rsidRPr="00017186" w:rsidRDefault="001A679D" w:rsidP="001A679D">
      <w:pPr>
        <w:rPr>
          <w:b/>
          <w:bCs/>
          <w:i/>
          <w:iCs/>
          <w:lang w:val="bs-Latn-BA"/>
        </w:rPr>
      </w:pPr>
      <w:r w:rsidRPr="00017186">
        <w:rPr>
          <w:b/>
          <w:bCs/>
          <w:i/>
          <w:iCs/>
          <w:lang w:val="bs-Latn-BA"/>
        </w:rPr>
        <w:t>Ubacivanje glasačkih listića bez skeniranja, iako je skener bio funkcionalan</w:t>
      </w:r>
    </w:p>
    <w:p w:rsidR="001A679D" w:rsidRPr="001A679D" w:rsidRDefault="00017186" w:rsidP="001A679D">
      <w:pPr>
        <w:rPr>
          <w:lang w:val="bs-Latn-BA"/>
        </w:rPr>
      </w:pPr>
      <w:r>
        <w:rPr>
          <w:lang w:val="bs-Latn-BA"/>
        </w:rPr>
        <w:t>Na 0,2</w:t>
      </w:r>
      <w:r w:rsidR="001A679D" w:rsidRPr="001A679D">
        <w:rPr>
          <w:lang w:val="bs-Latn-BA"/>
        </w:rPr>
        <w:t>% biračkih mjesta zabilježeni su slučajevi omogućavanja ubacivanja glasačkih listića bez skeniranja, iako je skener bio funkcionalan.</w:t>
      </w:r>
    </w:p>
    <w:p w:rsidR="001A679D" w:rsidRPr="00C94E3E" w:rsidRDefault="001A679D" w:rsidP="001A679D">
      <w:pPr>
        <w:rPr>
          <w:b/>
          <w:bCs/>
          <w:i/>
          <w:iCs/>
          <w:lang w:val="bs-Latn-BA"/>
        </w:rPr>
      </w:pPr>
      <w:r w:rsidRPr="00C94E3E">
        <w:rPr>
          <w:b/>
          <w:bCs/>
          <w:i/>
          <w:iCs/>
          <w:lang w:val="bs-Latn-BA"/>
        </w:rPr>
        <w:t>Ubacivanje glasačkih listića u skener od strane drugog lica</w:t>
      </w:r>
    </w:p>
    <w:p w:rsidR="001A679D" w:rsidRPr="001A679D" w:rsidRDefault="00C94E3E" w:rsidP="001A679D">
      <w:pPr>
        <w:rPr>
          <w:lang w:val="bs-Latn-BA"/>
        </w:rPr>
      </w:pPr>
      <w:r>
        <w:rPr>
          <w:lang w:val="bs-Latn-BA"/>
        </w:rPr>
        <w:t>Na 1,3</w:t>
      </w:r>
      <w:r w:rsidR="001A679D" w:rsidRPr="001A679D">
        <w:rPr>
          <w:lang w:val="bs-Latn-BA"/>
        </w:rPr>
        <w:t>% biračkih mjesta posmatrači su primijetili da je član biračkog odbora, operater ili drugo lice ubacivalo glasačke listiće u skener umjesto birača.</w:t>
      </w:r>
    </w:p>
    <w:p w:rsidR="001A679D" w:rsidRPr="00BF5A8D" w:rsidRDefault="001A679D" w:rsidP="001A679D">
      <w:pPr>
        <w:rPr>
          <w:b/>
          <w:bCs/>
          <w:i/>
          <w:iCs/>
          <w:lang w:val="bs-Latn-BA"/>
        </w:rPr>
      </w:pPr>
      <w:r w:rsidRPr="00BF5A8D">
        <w:rPr>
          <w:b/>
          <w:bCs/>
          <w:i/>
          <w:iCs/>
          <w:lang w:val="bs-Latn-BA"/>
        </w:rPr>
        <w:t>Glasanje bez propisanih identifikacionih dokumenata</w:t>
      </w:r>
    </w:p>
    <w:p w:rsidR="001A679D" w:rsidRPr="001A679D" w:rsidRDefault="00BF5A8D" w:rsidP="00BF5A8D">
      <w:pPr>
        <w:rPr>
          <w:lang w:val="bs-Latn-BA"/>
        </w:rPr>
      </w:pPr>
      <w:r>
        <w:rPr>
          <w:lang w:val="bs-Latn-BA"/>
        </w:rPr>
        <w:t xml:space="preserve">Na 0,1% </w:t>
      </w:r>
      <w:r w:rsidR="001A679D" w:rsidRPr="001A679D">
        <w:rPr>
          <w:lang w:val="bs-Latn-BA"/>
        </w:rPr>
        <w:t>biračkih mjesta zabilježeni su slučajevi glasanja bez propisanih identifikacionih/identifikacijskih dokumenata.</w:t>
      </w:r>
    </w:p>
    <w:p w:rsidR="001A679D" w:rsidRPr="0079114E" w:rsidRDefault="001A679D" w:rsidP="001A679D">
      <w:pPr>
        <w:rPr>
          <w:b/>
          <w:bCs/>
          <w:i/>
          <w:iCs/>
          <w:lang w:val="bs-Latn-BA"/>
        </w:rPr>
      </w:pPr>
      <w:r w:rsidRPr="0079114E">
        <w:rPr>
          <w:b/>
          <w:bCs/>
          <w:i/>
          <w:iCs/>
          <w:lang w:val="bs-Latn-BA"/>
        </w:rPr>
        <w:t>Glasanje bez skeniranja otiska prsta</w:t>
      </w:r>
    </w:p>
    <w:p w:rsidR="001A679D" w:rsidRPr="001A679D" w:rsidRDefault="0079114E" w:rsidP="0079114E">
      <w:pPr>
        <w:rPr>
          <w:lang w:val="bs-Latn-BA"/>
        </w:rPr>
      </w:pPr>
      <w:r>
        <w:rPr>
          <w:lang w:val="bs-Latn-BA"/>
        </w:rPr>
        <w:t>Na 39,8</w:t>
      </w:r>
      <w:r w:rsidR="001A679D" w:rsidRPr="001A679D">
        <w:rPr>
          <w:lang w:val="bs-Latn-BA"/>
        </w:rPr>
        <w:t>% biračkih mjesta zabilježeni su slučajevi glasanja bez skeniranja otiska prsta</w:t>
      </w:r>
      <w:r>
        <w:rPr>
          <w:lang w:val="bs-Latn-BA"/>
        </w:rPr>
        <w:t xml:space="preserve"> (do 10 slučajeva), a na</w:t>
      </w:r>
      <w:r w:rsidR="001A679D" w:rsidRPr="001A679D">
        <w:rPr>
          <w:lang w:val="bs-Latn-BA"/>
        </w:rPr>
        <w:t xml:space="preserve"> </w:t>
      </w:r>
      <w:r>
        <w:rPr>
          <w:lang w:val="bs-Latn-BA"/>
        </w:rPr>
        <w:t>3,8</w:t>
      </w:r>
      <w:r w:rsidR="001A679D" w:rsidRPr="001A679D">
        <w:rPr>
          <w:lang w:val="bs-Latn-BA"/>
        </w:rPr>
        <w:t>%</w:t>
      </w:r>
      <w:r>
        <w:rPr>
          <w:lang w:val="bs-Latn-BA"/>
        </w:rPr>
        <w:t xml:space="preserve"> biračkih mjesta zabilježeno je više od 10 slučajeva glasanja bez skeniranja otiska prsta.</w:t>
      </w:r>
      <w:r w:rsidR="001A679D" w:rsidRPr="001A679D">
        <w:rPr>
          <w:lang w:val="bs-Latn-BA"/>
        </w:rPr>
        <w:t xml:space="preserve"> </w:t>
      </w:r>
    </w:p>
    <w:p w:rsidR="001A679D" w:rsidRPr="00A25D28" w:rsidRDefault="001A679D" w:rsidP="001A679D">
      <w:pPr>
        <w:rPr>
          <w:b/>
          <w:bCs/>
          <w:i/>
          <w:iCs/>
          <w:lang w:val="bs-Latn-BA"/>
        </w:rPr>
      </w:pPr>
      <w:r w:rsidRPr="00A25D28">
        <w:rPr>
          <w:b/>
          <w:bCs/>
          <w:i/>
          <w:iCs/>
          <w:lang w:val="bs-Latn-BA"/>
        </w:rPr>
        <w:t>Porodično/obiteljsko glasanje</w:t>
      </w:r>
    </w:p>
    <w:p w:rsidR="001A679D" w:rsidRPr="001A679D" w:rsidRDefault="00A25D28" w:rsidP="00B269D6">
      <w:pPr>
        <w:rPr>
          <w:lang w:val="bs-Latn-BA"/>
        </w:rPr>
      </w:pPr>
      <w:r>
        <w:rPr>
          <w:lang w:val="bs-Latn-BA"/>
        </w:rPr>
        <w:lastRenderedPageBreak/>
        <w:t>P</w:t>
      </w:r>
      <w:r w:rsidR="001A679D" w:rsidRPr="001A679D">
        <w:rPr>
          <w:lang w:val="bs-Latn-BA"/>
        </w:rPr>
        <w:t>orodično/obiteljsko glasanje, odnosno prisustvo više osoba u kabini za glasanje bez obzira na njihovo srodst</w:t>
      </w:r>
      <w:r>
        <w:rPr>
          <w:lang w:val="bs-Latn-BA"/>
        </w:rPr>
        <w:t>vo, zabilježeno je na 44,7</w:t>
      </w:r>
      <w:r w:rsidR="001A679D" w:rsidRPr="001A679D">
        <w:rPr>
          <w:lang w:val="bs-Latn-BA"/>
        </w:rPr>
        <w:t>% biračkih mjesta</w:t>
      </w:r>
      <w:r>
        <w:rPr>
          <w:lang w:val="bs-Latn-BA"/>
        </w:rPr>
        <w:t xml:space="preserve"> (do 25 slučajeva)</w:t>
      </w:r>
      <w:r w:rsidR="001A679D" w:rsidRPr="001A679D">
        <w:rPr>
          <w:lang w:val="bs-Latn-BA"/>
        </w:rPr>
        <w:t xml:space="preserve">. </w:t>
      </w:r>
      <w:r>
        <w:rPr>
          <w:lang w:val="bs-Latn-BA"/>
        </w:rPr>
        <w:t>N</w:t>
      </w:r>
      <w:r w:rsidR="001A679D" w:rsidRPr="001A679D">
        <w:rPr>
          <w:lang w:val="bs-Latn-BA"/>
        </w:rPr>
        <w:t xml:space="preserve">a </w:t>
      </w:r>
      <w:r w:rsidR="00B269D6">
        <w:rPr>
          <w:lang w:val="bs-Latn-BA"/>
        </w:rPr>
        <w:t>0,2</w:t>
      </w:r>
      <w:r w:rsidR="001A679D" w:rsidRPr="001A679D">
        <w:rPr>
          <w:lang w:val="bs-Latn-BA"/>
        </w:rPr>
        <w:t>% biračkih mjesta zabilježeno više od 25 slučajeva.</w:t>
      </w:r>
    </w:p>
    <w:p w:rsidR="001A679D" w:rsidRPr="00F96592" w:rsidRDefault="001A679D" w:rsidP="001A679D">
      <w:pPr>
        <w:rPr>
          <w:b/>
          <w:bCs/>
          <w:i/>
          <w:iCs/>
          <w:lang w:val="bs-Latn-BA"/>
        </w:rPr>
      </w:pPr>
      <w:r w:rsidRPr="00F96592">
        <w:rPr>
          <w:b/>
          <w:bCs/>
          <w:i/>
          <w:iCs/>
          <w:lang w:val="bs-Latn-BA"/>
        </w:rPr>
        <w:t>Zloupotreba pomoći drugog lica pri glasanju</w:t>
      </w:r>
    </w:p>
    <w:p w:rsidR="001A679D" w:rsidRPr="001A679D" w:rsidRDefault="004614CC" w:rsidP="008D536E">
      <w:pPr>
        <w:rPr>
          <w:lang w:val="bs-Latn-BA"/>
        </w:rPr>
      </w:pPr>
      <w:r>
        <w:rPr>
          <w:lang w:val="bs-Latn-BA"/>
        </w:rPr>
        <w:t>Na 21,3</w:t>
      </w:r>
      <w:r w:rsidR="001A679D" w:rsidRPr="001A679D">
        <w:rPr>
          <w:lang w:val="bs-Latn-BA"/>
        </w:rPr>
        <w:t>% biračkih mjesta zabilježeni su slučajevi u kojima je ista osoba pružala pomoć većem broju birača pri glasanju</w:t>
      </w:r>
      <w:r>
        <w:rPr>
          <w:lang w:val="bs-Latn-BA"/>
        </w:rPr>
        <w:t xml:space="preserve"> (do 5 slučajeva)</w:t>
      </w:r>
      <w:r w:rsidR="001A679D" w:rsidRPr="001A679D">
        <w:rPr>
          <w:lang w:val="bs-Latn-BA"/>
        </w:rPr>
        <w:t xml:space="preserve">. </w:t>
      </w:r>
      <w:r>
        <w:rPr>
          <w:lang w:val="bs-Latn-BA"/>
        </w:rPr>
        <w:t>D</w:t>
      </w:r>
      <w:r w:rsidR="001A679D" w:rsidRPr="001A679D">
        <w:rPr>
          <w:lang w:val="bs-Latn-BA"/>
        </w:rPr>
        <w:t xml:space="preserve">ok je na </w:t>
      </w:r>
      <w:r w:rsidR="008D536E">
        <w:rPr>
          <w:lang w:val="bs-Latn-BA"/>
        </w:rPr>
        <w:t>0,1</w:t>
      </w:r>
      <w:r w:rsidR="001A679D" w:rsidRPr="001A679D">
        <w:rPr>
          <w:lang w:val="bs-Latn-BA"/>
        </w:rPr>
        <w:t>% biračkih mjesta zabilježeno više od pet slučajeva.</w:t>
      </w:r>
    </w:p>
    <w:p w:rsidR="001A679D" w:rsidRPr="005F3EF7" w:rsidRDefault="001A679D" w:rsidP="001A679D">
      <w:pPr>
        <w:rPr>
          <w:b/>
          <w:bCs/>
          <w:i/>
          <w:iCs/>
          <w:lang w:val="bs-Latn-BA"/>
        </w:rPr>
      </w:pPr>
      <w:r w:rsidRPr="005F3EF7">
        <w:rPr>
          <w:b/>
          <w:bCs/>
          <w:i/>
          <w:iCs/>
          <w:lang w:val="bs-Latn-BA"/>
        </w:rPr>
        <w:t>Sprječavanje zloupotrebe pomoći putem tehnologije za identifikaciju i autentifikaciju</w:t>
      </w:r>
    </w:p>
    <w:p w:rsidR="001A679D" w:rsidRPr="001A679D" w:rsidRDefault="005F3EF7" w:rsidP="005F3EF7">
      <w:pPr>
        <w:rPr>
          <w:lang w:val="bs-Latn-BA"/>
        </w:rPr>
      </w:pPr>
      <w:r>
        <w:rPr>
          <w:lang w:val="bs-Latn-BA"/>
        </w:rPr>
        <w:t>T</w:t>
      </w:r>
      <w:r w:rsidR="001A679D" w:rsidRPr="001A679D">
        <w:rPr>
          <w:lang w:val="bs-Latn-BA"/>
        </w:rPr>
        <w:t>ehnologija za identifikaciju i autentifikaciju spriječila je pruža</w:t>
      </w:r>
      <w:r>
        <w:rPr>
          <w:lang w:val="bs-Latn-BA"/>
        </w:rPr>
        <w:t>nje pomoći biraču pri glasanju na</w:t>
      </w:r>
      <w:r w:rsidR="001A679D" w:rsidRPr="001A679D">
        <w:rPr>
          <w:lang w:val="bs-Latn-BA"/>
        </w:rPr>
        <w:t xml:space="preserve"> </w:t>
      </w:r>
      <w:r>
        <w:rPr>
          <w:lang w:val="bs-Latn-BA"/>
        </w:rPr>
        <w:t>13,6</w:t>
      </w:r>
      <w:r w:rsidR="001A679D" w:rsidRPr="001A679D">
        <w:rPr>
          <w:lang w:val="bs-Latn-BA"/>
        </w:rPr>
        <w:t>%</w:t>
      </w:r>
      <w:r>
        <w:rPr>
          <w:lang w:val="bs-Latn-BA"/>
        </w:rPr>
        <w:t xml:space="preserve"> biračkih mjesta (do 5</w:t>
      </w:r>
      <w:r w:rsidR="001A679D" w:rsidRPr="001A679D">
        <w:rPr>
          <w:lang w:val="bs-Latn-BA"/>
        </w:rPr>
        <w:t xml:space="preserve"> slučajeva</w:t>
      </w:r>
      <w:r>
        <w:rPr>
          <w:lang w:val="bs-Latn-BA"/>
        </w:rPr>
        <w:t>).</w:t>
      </w:r>
    </w:p>
    <w:p w:rsidR="001A679D" w:rsidRPr="00F77059" w:rsidRDefault="001A679D" w:rsidP="001A679D">
      <w:pPr>
        <w:rPr>
          <w:b/>
          <w:bCs/>
          <w:i/>
          <w:iCs/>
          <w:lang w:val="bs-Latn-BA"/>
        </w:rPr>
      </w:pPr>
      <w:r w:rsidRPr="00F77059">
        <w:rPr>
          <w:b/>
          <w:bCs/>
          <w:i/>
          <w:iCs/>
          <w:lang w:val="bs-Latn-BA"/>
        </w:rPr>
        <w:t>Dokaz/potvrda o potrebi za pomoći pri glasanju</w:t>
      </w:r>
    </w:p>
    <w:p w:rsidR="001A679D" w:rsidRPr="001A679D" w:rsidRDefault="001A679D" w:rsidP="007B0C14">
      <w:pPr>
        <w:rPr>
          <w:lang w:val="bs-Latn-BA"/>
        </w:rPr>
      </w:pPr>
      <w:r w:rsidRPr="001A679D">
        <w:rPr>
          <w:lang w:val="bs-Latn-BA"/>
        </w:rPr>
        <w:t xml:space="preserve">Od birača koji su koristili pomoć drugog lica pri glasanju, </w:t>
      </w:r>
      <w:r w:rsidR="007B0C14">
        <w:rPr>
          <w:lang w:val="bs-Latn-BA"/>
        </w:rPr>
        <w:t>26,7</w:t>
      </w:r>
      <w:r w:rsidRPr="001A679D">
        <w:rPr>
          <w:lang w:val="bs-Latn-BA"/>
        </w:rPr>
        <w:t xml:space="preserve">% </w:t>
      </w:r>
      <w:r w:rsidR="007B0C14">
        <w:rPr>
          <w:lang w:val="bs-Latn-BA"/>
        </w:rPr>
        <w:t>ni</w:t>
      </w:r>
      <w:r w:rsidRPr="001A679D">
        <w:rPr>
          <w:lang w:val="bs-Latn-BA"/>
        </w:rPr>
        <w:t xml:space="preserve">je imalo dokaz/potvrdu da im </w:t>
      </w:r>
      <w:r w:rsidR="007B0C14">
        <w:rPr>
          <w:lang w:val="bs-Latn-BA"/>
        </w:rPr>
        <w:t>je takva pomoć zaista potrebna.</w:t>
      </w:r>
    </w:p>
    <w:p w:rsidR="001A679D" w:rsidRPr="00FB691D" w:rsidRDefault="001A679D" w:rsidP="001A679D">
      <w:pPr>
        <w:rPr>
          <w:b/>
          <w:bCs/>
          <w:i/>
          <w:iCs/>
          <w:lang w:val="bs-Latn-BA"/>
        </w:rPr>
      </w:pPr>
      <w:r w:rsidRPr="00FB691D">
        <w:rPr>
          <w:b/>
          <w:bCs/>
          <w:i/>
          <w:iCs/>
          <w:lang w:val="bs-Latn-BA"/>
        </w:rPr>
        <w:t>Otvoreno nagovaranje ili dobacivanje za glasanje za politički subjekt</w:t>
      </w:r>
    </w:p>
    <w:p w:rsidR="001A679D" w:rsidRPr="001A679D" w:rsidRDefault="00FB691D" w:rsidP="001A679D">
      <w:pPr>
        <w:rPr>
          <w:lang w:val="bs-Latn-BA"/>
        </w:rPr>
      </w:pPr>
      <w:r>
        <w:rPr>
          <w:lang w:val="bs-Latn-BA"/>
        </w:rPr>
        <w:t>Na 0,7</w:t>
      </w:r>
      <w:r w:rsidR="001A679D" w:rsidRPr="001A679D">
        <w:rPr>
          <w:lang w:val="bs-Latn-BA"/>
        </w:rPr>
        <w:t>% biračkih mjesta ili u njihovoj neposrednoj blizini zabilježeno je otvoreno nagovaranje ili dobacivanje biračima da glasaju za određenog političkog subjekta.</w:t>
      </w:r>
    </w:p>
    <w:p w:rsidR="001A679D" w:rsidRPr="003B51DA" w:rsidRDefault="001A679D" w:rsidP="001A679D">
      <w:pPr>
        <w:rPr>
          <w:b/>
          <w:bCs/>
          <w:i/>
          <w:iCs/>
          <w:lang w:val="bs-Latn-BA"/>
        </w:rPr>
      </w:pPr>
      <w:r w:rsidRPr="003B51DA">
        <w:rPr>
          <w:b/>
          <w:bCs/>
          <w:i/>
          <w:iCs/>
          <w:lang w:val="bs-Latn-BA"/>
        </w:rPr>
        <w:t>Zastrašivanje i pritisak na birače</w:t>
      </w:r>
    </w:p>
    <w:p w:rsidR="001A679D" w:rsidRPr="001A679D" w:rsidRDefault="003B51DA" w:rsidP="001A679D">
      <w:pPr>
        <w:rPr>
          <w:lang w:val="bs-Latn-BA"/>
        </w:rPr>
      </w:pPr>
      <w:r>
        <w:rPr>
          <w:lang w:val="bs-Latn-BA"/>
        </w:rPr>
        <w:t>Na 0,1</w:t>
      </w:r>
      <w:r w:rsidR="001A679D" w:rsidRPr="001A679D">
        <w:rPr>
          <w:lang w:val="bs-Latn-BA"/>
        </w:rPr>
        <w:t>% biračkih mjesta ili u njihovoj neposrednoj blizini zabilježeni su slučajevi zastrašivanja ili vršenja pritiska na birače.</w:t>
      </w:r>
    </w:p>
    <w:p w:rsidR="001A679D" w:rsidRPr="000D16CD" w:rsidRDefault="001A679D" w:rsidP="001A679D">
      <w:pPr>
        <w:rPr>
          <w:b/>
          <w:bCs/>
          <w:i/>
          <w:iCs/>
          <w:lang w:val="bs-Latn-BA"/>
        </w:rPr>
      </w:pPr>
      <w:r w:rsidRPr="000D16CD">
        <w:rPr>
          <w:b/>
          <w:bCs/>
          <w:i/>
          <w:iCs/>
          <w:lang w:val="bs-Latn-BA"/>
        </w:rPr>
        <w:t>Fotografisanje glasačkog listića</w:t>
      </w:r>
    </w:p>
    <w:p w:rsidR="001A679D" w:rsidRPr="001A679D" w:rsidRDefault="000D16CD" w:rsidP="001A679D">
      <w:pPr>
        <w:rPr>
          <w:lang w:val="bs-Latn-BA"/>
        </w:rPr>
      </w:pPr>
      <w:r>
        <w:rPr>
          <w:lang w:val="bs-Latn-BA"/>
        </w:rPr>
        <w:t>Na 2,9</w:t>
      </w:r>
      <w:r w:rsidR="001A679D" w:rsidRPr="001A679D">
        <w:rPr>
          <w:lang w:val="bs-Latn-BA"/>
        </w:rPr>
        <w:t>% biračkih mjesta posmatrači su primijetili da birači fotografišu glasački listić u kabini za glasanje.</w:t>
      </w:r>
    </w:p>
    <w:p w:rsidR="001A679D" w:rsidRPr="00954DF2" w:rsidRDefault="001A679D" w:rsidP="001A679D">
      <w:pPr>
        <w:rPr>
          <w:b/>
          <w:bCs/>
          <w:i/>
          <w:iCs/>
          <w:lang w:val="bs-Latn-BA"/>
        </w:rPr>
      </w:pPr>
      <w:r w:rsidRPr="00954DF2">
        <w:rPr>
          <w:b/>
          <w:bCs/>
          <w:i/>
          <w:iCs/>
          <w:lang w:val="bs-Latn-BA"/>
        </w:rPr>
        <w:t>Neovlašteno zadržavanje i ometanje procesa glasanja</w:t>
      </w:r>
    </w:p>
    <w:p w:rsidR="001A679D" w:rsidRPr="001A679D" w:rsidRDefault="00954DF2" w:rsidP="001A679D">
      <w:pPr>
        <w:rPr>
          <w:lang w:val="bs-Latn-BA"/>
        </w:rPr>
      </w:pPr>
      <w:r>
        <w:rPr>
          <w:lang w:val="bs-Latn-BA"/>
        </w:rPr>
        <w:t>Na 0,8</w:t>
      </w:r>
      <w:r w:rsidR="001A679D" w:rsidRPr="001A679D">
        <w:rPr>
          <w:lang w:val="bs-Latn-BA"/>
        </w:rPr>
        <w:t>% biračkih mjesta neovlaštene osobe su se nepotrebno zadržavale na biračkom mjestu i remetile proces glasanja.</w:t>
      </w:r>
    </w:p>
    <w:p w:rsidR="001A679D" w:rsidRPr="00ED7399" w:rsidRDefault="001A679D" w:rsidP="001A679D">
      <w:pPr>
        <w:rPr>
          <w:b/>
          <w:bCs/>
          <w:i/>
          <w:iCs/>
          <w:lang w:val="bs-Latn-BA"/>
        </w:rPr>
      </w:pPr>
      <w:r w:rsidRPr="00ED7399">
        <w:rPr>
          <w:b/>
          <w:bCs/>
          <w:i/>
          <w:iCs/>
          <w:lang w:val="bs-Latn-BA"/>
        </w:rPr>
        <w:t>Tajnost glasanja</w:t>
      </w:r>
    </w:p>
    <w:p w:rsidR="001A679D" w:rsidRPr="001A679D" w:rsidRDefault="00ED7399" w:rsidP="001A679D">
      <w:pPr>
        <w:rPr>
          <w:lang w:val="bs-Latn-BA"/>
        </w:rPr>
      </w:pPr>
      <w:r>
        <w:rPr>
          <w:lang w:val="bs-Latn-BA"/>
        </w:rPr>
        <w:t>T</w:t>
      </w:r>
      <w:r w:rsidR="001A679D" w:rsidRPr="001A679D">
        <w:rPr>
          <w:lang w:val="bs-Latn-BA"/>
        </w:rPr>
        <w:t>ajnost glasanja u kabini ili pri skeniranju glasačkih listića bila je ugrožen</w:t>
      </w:r>
      <w:r>
        <w:rPr>
          <w:lang w:val="bs-Latn-BA"/>
        </w:rPr>
        <w:t>a na 2,8</w:t>
      </w:r>
      <w:r w:rsidR="001A679D" w:rsidRPr="001A679D">
        <w:rPr>
          <w:lang w:val="bs-Latn-BA"/>
        </w:rPr>
        <w:t>% biračkih mjesta.</w:t>
      </w:r>
    </w:p>
    <w:p w:rsidR="001A679D" w:rsidRPr="00ED7399" w:rsidRDefault="001A679D" w:rsidP="001A679D">
      <w:pPr>
        <w:rPr>
          <w:b/>
          <w:bCs/>
          <w:i/>
          <w:iCs/>
          <w:lang w:val="bs-Latn-BA"/>
        </w:rPr>
      </w:pPr>
      <w:r w:rsidRPr="00ED7399">
        <w:rPr>
          <w:b/>
          <w:bCs/>
          <w:i/>
          <w:iCs/>
          <w:lang w:val="bs-Latn-BA"/>
        </w:rPr>
        <w:t>Druge nepravilnosti koje mogu ozbiljno ugroziti proces glasanja</w:t>
      </w:r>
    </w:p>
    <w:p w:rsidR="001A679D" w:rsidRPr="001A679D" w:rsidRDefault="00ED7399" w:rsidP="001A679D">
      <w:pPr>
        <w:rPr>
          <w:lang w:val="bs-Latn-BA"/>
        </w:rPr>
      </w:pPr>
      <w:r>
        <w:rPr>
          <w:lang w:val="bs-Latn-BA"/>
        </w:rPr>
        <w:t>D</w:t>
      </w:r>
      <w:r w:rsidR="001A679D" w:rsidRPr="001A679D">
        <w:rPr>
          <w:lang w:val="bs-Latn-BA"/>
        </w:rPr>
        <w:t>ruge nepravilnosti koje mogu ozbiljno ugroziti proces glasa</w:t>
      </w:r>
      <w:r>
        <w:rPr>
          <w:lang w:val="bs-Latn-BA"/>
        </w:rPr>
        <w:t>nja zabilježene su na 0,6</w:t>
      </w:r>
      <w:r w:rsidR="001A679D" w:rsidRPr="001A679D">
        <w:rPr>
          <w:lang w:val="bs-Latn-BA"/>
        </w:rPr>
        <w:t>% biračkih mjesta.</w:t>
      </w:r>
    </w:p>
    <w:p w:rsidR="001A679D" w:rsidRPr="00ED7399" w:rsidRDefault="001A679D" w:rsidP="001A679D">
      <w:pPr>
        <w:rPr>
          <w:b/>
          <w:bCs/>
          <w:i/>
          <w:iCs/>
          <w:lang w:val="bs-Latn-BA"/>
        </w:rPr>
      </w:pPr>
      <w:r w:rsidRPr="00ED7399">
        <w:rPr>
          <w:b/>
          <w:bCs/>
          <w:i/>
          <w:iCs/>
          <w:lang w:val="bs-Latn-BA"/>
        </w:rPr>
        <w:t>Mogućnost nesmetanog posmatranja procesa glasanja</w:t>
      </w:r>
    </w:p>
    <w:p w:rsidR="001A679D" w:rsidRPr="001A679D" w:rsidRDefault="00ED7399" w:rsidP="00ED7399">
      <w:pPr>
        <w:rPr>
          <w:lang w:val="bs-Latn-BA"/>
        </w:rPr>
      </w:pPr>
      <w:r>
        <w:rPr>
          <w:lang w:val="bs-Latn-BA"/>
        </w:rPr>
        <w:t>P</w:t>
      </w:r>
      <w:r w:rsidR="001A679D" w:rsidRPr="001A679D">
        <w:rPr>
          <w:lang w:val="bs-Latn-BA"/>
        </w:rPr>
        <w:t xml:space="preserve">osmatračima </w:t>
      </w:r>
      <w:r>
        <w:rPr>
          <w:lang w:val="bs-Latn-BA"/>
        </w:rPr>
        <w:t>ni</w:t>
      </w:r>
      <w:r w:rsidR="001A679D" w:rsidRPr="001A679D">
        <w:rPr>
          <w:lang w:val="bs-Latn-BA"/>
        </w:rPr>
        <w:t>je bilo omogućeno da nesmetano pra</w:t>
      </w:r>
      <w:r>
        <w:rPr>
          <w:lang w:val="bs-Latn-BA"/>
        </w:rPr>
        <w:t>te proces glasanja na 5</w:t>
      </w:r>
      <w:r w:rsidR="001A679D" w:rsidRPr="001A679D">
        <w:rPr>
          <w:lang w:val="bs-Latn-BA"/>
        </w:rPr>
        <w:t>% biračkih mjesta</w:t>
      </w:r>
      <w:r>
        <w:rPr>
          <w:lang w:val="bs-Latn-BA"/>
        </w:rPr>
        <w:t>.</w:t>
      </w:r>
    </w:p>
    <w:p w:rsidR="001A679D" w:rsidRPr="00ED7399" w:rsidRDefault="001A679D" w:rsidP="001A679D">
      <w:pPr>
        <w:rPr>
          <w:b/>
          <w:bCs/>
          <w:i/>
          <w:iCs/>
          <w:lang w:val="bs-Latn-BA"/>
        </w:rPr>
      </w:pPr>
      <w:r w:rsidRPr="00ED7399">
        <w:rPr>
          <w:b/>
          <w:bCs/>
          <w:i/>
          <w:iCs/>
          <w:lang w:val="bs-Latn-BA"/>
        </w:rPr>
        <w:t>Pisane primjedbe ili prigovori posmatrača</w:t>
      </w:r>
    </w:p>
    <w:p w:rsidR="00962AE0" w:rsidRDefault="00ED7399" w:rsidP="001A679D">
      <w:pPr>
        <w:rPr>
          <w:lang w:val="bs-Latn-BA"/>
        </w:rPr>
      </w:pPr>
      <w:r>
        <w:rPr>
          <w:lang w:val="bs-Latn-BA"/>
        </w:rPr>
        <w:t>P</w:t>
      </w:r>
      <w:r w:rsidR="001A679D" w:rsidRPr="001A679D">
        <w:rPr>
          <w:lang w:val="bs-Latn-BA"/>
        </w:rPr>
        <w:t>isane primjedbe ili prigovori od strane posmatr</w:t>
      </w:r>
      <w:r>
        <w:rPr>
          <w:lang w:val="bs-Latn-BA"/>
        </w:rPr>
        <w:t>ača zabilježeni su na 9,6% biračkih mjesta u toku procesa glasanja.</w:t>
      </w:r>
    </w:p>
    <w:tbl>
      <w:tblPr>
        <w:tblW w:w="9175" w:type="dxa"/>
        <w:tblLook w:val="04A0" w:firstRow="1" w:lastRow="0" w:firstColumn="1" w:lastColumn="0" w:noHBand="0" w:noVBand="1"/>
      </w:tblPr>
      <w:tblGrid>
        <w:gridCol w:w="6475"/>
        <w:gridCol w:w="1350"/>
        <w:gridCol w:w="1350"/>
      </w:tblGrid>
      <w:tr w:rsidR="003D64EB" w:rsidRPr="003D64EB" w:rsidTr="003D64EB">
        <w:trPr>
          <w:trHeight w:val="310"/>
        </w:trPr>
        <w:tc>
          <w:tcPr>
            <w:tcW w:w="647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3D64EB" w:rsidRPr="003D64EB" w:rsidRDefault="003D64EB" w:rsidP="003D64EB">
            <w:pPr>
              <w:spacing w:after="0" w:line="240" w:lineRule="auto"/>
              <w:rPr>
                <w:rFonts w:eastAsia="Times New Roman" w:cstheme="minorHAnsi"/>
                <w:b/>
                <w:bCs/>
                <w:color w:val="FFFFFF"/>
              </w:rPr>
            </w:pPr>
            <w:proofErr w:type="spellStart"/>
            <w:r w:rsidRPr="003D64EB">
              <w:rPr>
                <w:rFonts w:eastAsia="Times New Roman" w:cstheme="minorHAnsi"/>
                <w:b/>
                <w:bCs/>
                <w:color w:val="FFFFFF"/>
              </w:rPr>
              <w:lastRenderedPageBreak/>
              <w:t>Proces</w:t>
            </w:r>
            <w:proofErr w:type="spellEnd"/>
            <w:r w:rsidRPr="003D64EB">
              <w:rPr>
                <w:rFonts w:eastAsia="Times New Roman" w:cstheme="minorHAnsi"/>
                <w:b/>
                <w:bCs/>
                <w:color w:val="FFFFFF"/>
              </w:rPr>
              <w:t xml:space="preserve"> </w:t>
            </w:r>
            <w:proofErr w:type="spellStart"/>
            <w:r w:rsidRPr="003D64EB">
              <w:rPr>
                <w:rFonts w:eastAsia="Times New Roman" w:cstheme="minorHAnsi"/>
                <w:b/>
                <w:bCs/>
                <w:color w:val="FFFFFF"/>
              </w:rPr>
              <w:t>glasanja</w:t>
            </w:r>
            <w:proofErr w:type="spellEnd"/>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rsidR="003D64EB" w:rsidRPr="003D64EB" w:rsidRDefault="003D64EB" w:rsidP="003D64EB">
            <w:pPr>
              <w:spacing w:after="0" w:line="240" w:lineRule="auto"/>
              <w:ind w:firstLineChars="100" w:firstLine="220"/>
              <w:jc w:val="right"/>
              <w:rPr>
                <w:rFonts w:eastAsia="Times New Roman" w:cstheme="minorHAnsi"/>
                <w:b/>
                <w:bCs/>
                <w:color w:val="FFFFFF"/>
              </w:rPr>
            </w:pPr>
            <w:r w:rsidRPr="003D64EB">
              <w:rPr>
                <w:rFonts w:eastAsia="Times New Roman" w:cstheme="minorHAnsi"/>
                <w:b/>
                <w:bCs/>
                <w:color w:val="FFFFFF"/>
              </w:rPr>
              <w:t>OI 2022</w:t>
            </w:r>
          </w:p>
        </w:tc>
        <w:tc>
          <w:tcPr>
            <w:tcW w:w="1350" w:type="dxa"/>
            <w:tcBorders>
              <w:top w:val="single" w:sz="4" w:space="0" w:color="auto"/>
              <w:left w:val="nil"/>
              <w:bottom w:val="single" w:sz="4" w:space="0" w:color="auto"/>
              <w:right w:val="single" w:sz="4" w:space="0" w:color="auto"/>
            </w:tcBorders>
            <w:shd w:val="clear" w:color="000000" w:fill="0B3040"/>
            <w:noWrap/>
            <w:vAlign w:val="bottom"/>
            <w:hideMark/>
          </w:tcPr>
          <w:p w:rsidR="003D64EB" w:rsidRPr="003D64EB" w:rsidRDefault="003D64EB" w:rsidP="003D64EB">
            <w:pPr>
              <w:spacing w:after="0" w:line="240" w:lineRule="auto"/>
              <w:ind w:firstLineChars="100" w:firstLine="220"/>
              <w:jc w:val="right"/>
              <w:rPr>
                <w:rFonts w:eastAsia="Times New Roman" w:cstheme="minorHAnsi"/>
                <w:b/>
                <w:bCs/>
                <w:color w:val="FFFFFF"/>
              </w:rPr>
            </w:pPr>
            <w:r w:rsidRPr="003D64EB">
              <w:rPr>
                <w:rFonts w:eastAsia="Times New Roman" w:cstheme="minorHAnsi"/>
                <w:b/>
                <w:bCs/>
                <w:color w:val="FFFFFF"/>
              </w:rPr>
              <w:t>OI 2026</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Porodično</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glasanje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52.40%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44.70%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Zloupotreba</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pomoći</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15.50%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21.30%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Nepravilna</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identifikacija</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2.20%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0.10%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Kružno</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glasanje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0.30%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0.10%</w:t>
            </w:r>
          </w:p>
        </w:tc>
      </w:tr>
      <w:tr w:rsidR="003D64EB" w:rsidRPr="003D64EB" w:rsidTr="003D64EB">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rPr>
                <w:rFonts w:eastAsia="Times New Roman" w:cstheme="minorHAnsi"/>
                <w:color w:val="000000"/>
              </w:rPr>
            </w:pPr>
            <w:proofErr w:type="spellStart"/>
            <w:r w:rsidRPr="003D64EB">
              <w:rPr>
                <w:rFonts w:eastAsia="Times New Roman" w:cstheme="minorHAnsi"/>
                <w:color w:val="000000"/>
              </w:rPr>
              <w:t>Pritisci</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na</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biračkim</w:t>
            </w:r>
            <w:proofErr w:type="spellEnd"/>
            <w:r w:rsidRPr="003D64EB">
              <w:rPr>
                <w:rFonts w:eastAsia="Times New Roman" w:cstheme="minorHAnsi"/>
                <w:color w:val="000000"/>
              </w:rPr>
              <w:t xml:space="preserve"> </w:t>
            </w:r>
            <w:proofErr w:type="spellStart"/>
            <w:r w:rsidRPr="003D64EB">
              <w:rPr>
                <w:rFonts w:eastAsia="Times New Roman" w:cstheme="minorHAnsi"/>
                <w:color w:val="000000"/>
              </w:rPr>
              <w:t>mjestima</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4.70%</w:t>
            </w:r>
          </w:p>
        </w:tc>
        <w:tc>
          <w:tcPr>
            <w:tcW w:w="1350" w:type="dxa"/>
            <w:tcBorders>
              <w:top w:val="nil"/>
              <w:left w:val="nil"/>
              <w:bottom w:val="single" w:sz="4" w:space="0" w:color="auto"/>
              <w:right w:val="single" w:sz="4" w:space="0" w:color="auto"/>
            </w:tcBorders>
            <w:shd w:val="clear" w:color="auto" w:fill="auto"/>
            <w:noWrap/>
            <w:vAlign w:val="bottom"/>
            <w:hideMark/>
          </w:tcPr>
          <w:p w:rsidR="003D64EB" w:rsidRPr="003D64EB" w:rsidRDefault="003D64EB" w:rsidP="003D64EB">
            <w:pPr>
              <w:spacing w:after="0" w:line="240" w:lineRule="auto"/>
              <w:jc w:val="right"/>
              <w:rPr>
                <w:rFonts w:eastAsia="Times New Roman" w:cstheme="minorHAnsi"/>
                <w:color w:val="000000"/>
              </w:rPr>
            </w:pPr>
            <w:r w:rsidRPr="003D64EB">
              <w:rPr>
                <w:rFonts w:eastAsia="Times New Roman" w:cstheme="minorHAnsi"/>
                <w:color w:val="000000"/>
              </w:rPr>
              <w:t>0.10%</w:t>
            </w:r>
          </w:p>
        </w:tc>
      </w:tr>
    </w:tbl>
    <w:p w:rsidR="003D64EB" w:rsidRDefault="003D64EB" w:rsidP="001A679D">
      <w:pPr>
        <w:rPr>
          <w:lang w:val="bs-Latn-BA"/>
        </w:rPr>
      </w:pPr>
    </w:p>
    <w:p w:rsidR="00243901" w:rsidRPr="00243901" w:rsidRDefault="00D05639" w:rsidP="00D05639">
      <w:pPr>
        <w:pStyle w:val="Heading2"/>
        <w:rPr>
          <w:lang w:val="bs-Latn-BA"/>
        </w:rPr>
      </w:pPr>
      <w:bookmarkStart w:id="13" w:name="_Toc242091840"/>
      <w:r>
        <w:rPr>
          <w:lang w:val="bs-Latn-BA"/>
        </w:rPr>
        <w:t>Z</w:t>
      </w:r>
      <w:r w:rsidR="00243901" w:rsidRPr="00243901">
        <w:rPr>
          <w:lang w:val="bs-Latn-BA"/>
        </w:rPr>
        <w:t>atvaranja biračkih mjesta</w:t>
      </w:r>
      <w:bookmarkEnd w:id="13"/>
    </w:p>
    <w:p w:rsidR="00243901" w:rsidRDefault="00243901" w:rsidP="00243901">
      <w:pPr>
        <w:rPr>
          <w:lang w:val="bs-Latn-BA"/>
        </w:rPr>
      </w:pPr>
    </w:p>
    <w:p w:rsidR="00D05639" w:rsidRPr="00D05639" w:rsidRDefault="00D05639" w:rsidP="00243901">
      <w:pPr>
        <w:rPr>
          <w:b/>
          <w:bCs/>
          <w:i/>
          <w:iCs/>
          <w:lang w:val="bs-Latn-BA"/>
        </w:rPr>
      </w:pPr>
      <w:r w:rsidRPr="00D05639">
        <w:rPr>
          <w:b/>
          <w:bCs/>
          <w:i/>
          <w:iCs/>
          <w:lang w:val="bs-Latn-BA"/>
        </w:rPr>
        <w:t>Vrijeme zatvaranja biračkih mjesta</w:t>
      </w:r>
    </w:p>
    <w:p w:rsidR="00D05639" w:rsidRPr="00243901" w:rsidRDefault="00D05639" w:rsidP="00243901">
      <w:pPr>
        <w:rPr>
          <w:lang w:val="bs-Latn-BA"/>
        </w:rPr>
      </w:pPr>
      <w:r>
        <w:rPr>
          <w:noProof/>
        </w:rPr>
        <w:drawing>
          <wp:inline distT="0" distB="0" distL="0" distR="0" wp14:anchorId="26975DC8" wp14:editId="17F57ECD">
            <wp:extent cx="5943600" cy="1184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atvaranje.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1184910"/>
                    </a:xfrm>
                    <a:prstGeom prst="rect">
                      <a:avLst/>
                    </a:prstGeom>
                  </pic:spPr>
                </pic:pic>
              </a:graphicData>
            </a:graphic>
          </wp:inline>
        </w:drawing>
      </w:r>
    </w:p>
    <w:p w:rsidR="00243901" w:rsidRDefault="00243901" w:rsidP="0045248B">
      <w:pPr>
        <w:jc w:val="both"/>
        <w:rPr>
          <w:lang w:val="bs-Latn-BA"/>
        </w:rPr>
      </w:pPr>
      <w:r w:rsidRPr="00243901">
        <w:rPr>
          <w:lang w:val="bs-Latn-BA"/>
        </w:rPr>
        <w:t>Udio biračkih m</w:t>
      </w:r>
      <w:r w:rsidR="0045248B">
        <w:rPr>
          <w:lang w:val="bs-Latn-BA"/>
        </w:rPr>
        <w:t>jesta koja su zatvorena u 19:00</w:t>
      </w:r>
      <w:r w:rsidRPr="00243901">
        <w:rPr>
          <w:lang w:val="bs-Latn-BA"/>
        </w:rPr>
        <w:t>h iznosio je 58,7%. Istovremeno, 24,9% biračkih m</w:t>
      </w:r>
      <w:r w:rsidR="0045248B">
        <w:rPr>
          <w:lang w:val="bs-Latn-BA"/>
        </w:rPr>
        <w:t>jesta zatvoreno je između 19:01h i 19:15h, 13,3% između 19:16h i 20:00</w:t>
      </w:r>
      <w:r w:rsidRPr="00243901">
        <w:rPr>
          <w:lang w:val="bs-Latn-BA"/>
        </w:rPr>
        <w:t>h, dok je 3,1% biračk</w:t>
      </w:r>
      <w:r w:rsidR="0045248B">
        <w:rPr>
          <w:lang w:val="bs-Latn-BA"/>
        </w:rPr>
        <w:t>ih mjesta zatvoreno nakon 20:00</w:t>
      </w:r>
      <w:r w:rsidRPr="00243901">
        <w:rPr>
          <w:lang w:val="bs-Latn-BA"/>
        </w:rPr>
        <w:t>h.</w:t>
      </w:r>
    </w:p>
    <w:tbl>
      <w:tblPr>
        <w:tblW w:w="9355" w:type="dxa"/>
        <w:tblLook w:val="04A0" w:firstRow="1" w:lastRow="0" w:firstColumn="1" w:lastColumn="0" w:noHBand="0" w:noVBand="1"/>
      </w:tblPr>
      <w:tblGrid>
        <w:gridCol w:w="6475"/>
        <w:gridCol w:w="1440"/>
        <w:gridCol w:w="1440"/>
      </w:tblGrid>
      <w:tr w:rsidR="00611CAF" w:rsidRPr="00611CAF" w:rsidTr="00611CAF">
        <w:trPr>
          <w:trHeight w:val="310"/>
        </w:trPr>
        <w:tc>
          <w:tcPr>
            <w:tcW w:w="6475"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rsidR="00611CAF" w:rsidRPr="00611CAF" w:rsidRDefault="00611CAF" w:rsidP="00611CAF">
            <w:pPr>
              <w:spacing w:after="0" w:line="240" w:lineRule="auto"/>
              <w:rPr>
                <w:rFonts w:eastAsia="Times New Roman" w:cstheme="minorHAnsi"/>
                <w:b/>
                <w:bCs/>
                <w:color w:val="FFFFFF"/>
              </w:rPr>
            </w:pPr>
            <w:proofErr w:type="spellStart"/>
            <w:r w:rsidRPr="00611CAF">
              <w:rPr>
                <w:rFonts w:eastAsia="Times New Roman" w:cstheme="minorHAnsi"/>
                <w:b/>
                <w:bCs/>
                <w:color w:val="FFFFFF"/>
              </w:rPr>
              <w:t>Vrijeme</w:t>
            </w:r>
            <w:proofErr w:type="spellEnd"/>
            <w:r w:rsidRPr="00611CAF">
              <w:rPr>
                <w:rFonts w:eastAsia="Times New Roman" w:cstheme="minorHAnsi"/>
                <w:b/>
                <w:bCs/>
                <w:color w:val="FFFFFF"/>
              </w:rPr>
              <w:t xml:space="preserve"> </w:t>
            </w:r>
            <w:proofErr w:type="spellStart"/>
            <w:r w:rsidRPr="00611CAF">
              <w:rPr>
                <w:rFonts w:eastAsia="Times New Roman" w:cstheme="minorHAnsi"/>
                <w:b/>
                <w:bCs/>
                <w:color w:val="FFFFFF"/>
              </w:rPr>
              <w:t>zatvaranja</w:t>
            </w:r>
            <w:proofErr w:type="spellEnd"/>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611CAF" w:rsidRPr="00611CAF" w:rsidRDefault="00611CAF" w:rsidP="00611CAF">
            <w:pPr>
              <w:spacing w:after="0" w:line="240" w:lineRule="auto"/>
              <w:ind w:firstLineChars="100" w:firstLine="220"/>
              <w:jc w:val="right"/>
              <w:rPr>
                <w:rFonts w:eastAsia="Times New Roman" w:cstheme="minorHAnsi"/>
                <w:b/>
                <w:bCs/>
                <w:color w:val="FFFFFF"/>
              </w:rPr>
            </w:pPr>
            <w:r w:rsidRPr="00611CAF">
              <w:rPr>
                <w:rFonts w:eastAsia="Times New Roman" w:cstheme="minorHAnsi"/>
                <w:b/>
                <w:bCs/>
                <w:color w:val="FFFFFF"/>
              </w:rPr>
              <w:t>OI 2022</w:t>
            </w:r>
          </w:p>
        </w:tc>
        <w:tc>
          <w:tcPr>
            <w:tcW w:w="1440" w:type="dxa"/>
            <w:tcBorders>
              <w:top w:val="single" w:sz="4" w:space="0" w:color="auto"/>
              <w:left w:val="nil"/>
              <w:bottom w:val="single" w:sz="4" w:space="0" w:color="auto"/>
              <w:right w:val="single" w:sz="4" w:space="0" w:color="auto"/>
            </w:tcBorders>
            <w:shd w:val="clear" w:color="000000" w:fill="0B3040"/>
            <w:noWrap/>
            <w:vAlign w:val="bottom"/>
            <w:hideMark/>
          </w:tcPr>
          <w:p w:rsidR="00611CAF" w:rsidRPr="00611CAF" w:rsidRDefault="00611CAF" w:rsidP="00611CAF">
            <w:pPr>
              <w:spacing w:after="0" w:line="240" w:lineRule="auto"/>
              <w:ind w:firstLineChars="100" w:firstLine="220"/>
              <w:jc w:val="right"/>
              <w:rPr>
                <w:rFonts w:eastAsia="Times New Roman" w:cstheme="minorHAnsi"/>
                <w:b/>
                <w:bCs/>
                <w:color w:val="FFFFFF"/>
              </w:rPr>
            </w:pPr>
            <w:r w:rsidRPr="00611CAF">
              <w:rPr>
                <w:rFonts w:eastAsia="Times New Roman" w:cstheme="minorHAnsi"/>
                <w:b/>
                <w:bCs/>
                <w:color w:val="FFFFFF"/>
              </w:rPr>
              <w:t>OI 2026</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proofErr w:type="spellStart"/>
            <w:r w:rsidRPr="00611CAF">
              <w:rPr>
                <w:rFonts w:eastAsia="Times New Roman" w:cstheme="minorHAnsi"/>
                <w:color w:val="000000"/>
              </w:rPr>
              <w:t>Tačno</w:t>
            </w:r>
            <w:proofErr w:type="spellEnd"/>
            <w:r w:rsidRPr="00611CAF">
              <w:rPr>
                <w:rFonts w:eastAsia="Times New Roman" w:cstheme="minorHAnsi"/>
                <w:color w:val="000000"/>
              </w:rPr>
              <w:t xml:space="preserve"> u 19:00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79.80%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58.70%</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r w:rsidRPr="00611CAF">
              <w:rPr>
                <w:rFonts w:eastAsia="Times New Roman" w:cstheme="minorHAnsi"/>
                <w:color w:val="000000"/>
              </w:rPr>
              <w:t>19:01 - 19:15</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16.80%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24.90%</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r w:rsidRPr="00611CAF">
              <w:rPr>
                <w:rFonts w:eastAsia="Times New Roman" w:cstheme="minorHAnsi"/>
                <w:color w:val="000000"/>
              </w:rPr>
              <w:t>19:16 - 20:00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3.20%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13.30%</w:t>
            </w:r>
          </w:p>
        </w:tc>
      </w:tr>
      <w:tr w:rsidR="00611CAF" w:rsidRPr="00611CAF" w:rsidTr="00611CAF">
        <w:trPr>
          <w:trHeight w:val="310"/>
        </w:trPr>
        <w:tc>
          <w:tcPr>
            <w:tcW w:w="6475" w:type="dxa"/>
            <w:tcBorders>
              <w:top w:val="nil"/>
              <w:left w:val="single" w:sz="4" w:space="0" w:color="auto"/>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rPr>
                <w:rFonts w:eastAsia="Times New Roman" w:cstheme="minorHAnsi"/>
                <w:color w:val="000000"/>
              </w:rPr>
            </w:pPr>
            <w:proofErr w:type="spellStart"/>
            <w:r w:rsidRPr="00611CAF">
              <w:rPr>
                <w:rFonts w:eastAsia="Times New Roman" w:cstheme="minorHAnsi"/>
                <w:color w:val="000000"/>
              </w:rPr>
              <w:t>Nakon</w:t>
            </w:r>
            <w:proofErr w:type="spellEnd"/>
            <w:r w:rsidRPr="00611CAF">
              <w:rPr>
                <w:rFonts w:eastAsia="Times New Roman" w:cstheme="minorHAnsi"/>
                <w:color w:val="000000"/>
              </w:rPr>
              <w:t xml:space="preserve"> 20:00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0.20%</w:t>
            </w:r>
          </w:p>
        </w:tc>
        <w:tc>
          <w:tcPr>
            <w:tcW w:w="1440" w:type="dxa"/>
            <w:tcBorders>
              <w:top w:val="nil"/>
              <w:left w:val="nil"/>
              <w:bottom w:val="single" w:sz="4" w:space="0" w:color="auto"/>
              <w:right w:val="single" w:sz="4" w:space="0" w:color="auto"/>
            </w:tcBorders>
            <w:shd w:val="clear" w:color="auto" w:fill="auto"/>
            <w:noWrap/>
            <w:vAlign w:val="bottom"/>
            <w:hideMark/>
          </w:tcPr>
          <w:p w:rsidR="00611CAF" w:rsidRPr="00611CAF" w:rsidRDefault="00611CAF" w:rsidP="00611CAF">
            <w:pPr>
              <w:spacing w:after="0" w:line="240" w:lineRule="auto"/>
              <w:jc w:val="right"/>
              <w:rPr>
                <w:rFonts w:eastAsia="Times New Roman" w:cstheme="minorHAnsi"/>
                <w:color w:val="000000"/>
              </w:rPr>
            </w:pPr>
            <w:r w:rsidRPr="00611CAF">
              <w:rPr>
                <w:rFonts w:eastAsia="Times New Roman" w:cstheme="minorHAnsi"/>
                <w:color w:val="000000"/>
              </w:rPr>
              <w:t>3.10%</w:t>
            </w:r>
          </w:p>
        </w:tc>
      </w:tr>
    </w:tbl>
    <w:p w:rsidR="00ED76DD" w:rsidRPr="00243901" w:rsidRDefault="00ED76DD" w:rsidP="0045248B">
      <w:pPr>
        <w:jc w:val="both"/>
        <w:rPr>
          <w:lang w:val="bs-Latn-BA"/>
        </w:rPr>
      </w:pPr>
    </w:p>
    <w:p w:rsidR="00243901" w:rsidRPr="007E195D" w:rsidRDefault="00243901" w:rsidP="00243901">
      <w:pPr>
        <w:rPr>
          <w:b/>
          <w:bCs/>
          <w:i/>
          <w:iCs/>
          <w:lang w:val="bs-Latn-BA"/>
        </w:rPr>
      </w:pPr>
      <w:r w:rsidRPr="007E195D">
        <w:rPr>
          <w:b/>
          <w:bCs/>
          <w:i/>
          <w:iCs/>
          <w:lang w:val="bs-Latn-BA"/>
        </w:rPr>
        <w:t>Postupanje prema biračima zatečenim na biračkom mjestu u trenutku zatvaranja</w:t>
      </w:r>
    </w:p>
    <w:p w:rsidR="00243901" w:rsidRPr="00243901" w:rsidRDefault="007E195D" w:rsidP="007E195D">
      <w:pPr>
        <w:jc w:val="both"/>
        <w:rPr>
          <w:lang w:val="bs-Latn-BA"/>
        </w:rPr>
      </w:pPr>
      <w:r>
        <w:rPr>
          <w:lang w:val="bs-Latn-BA"/>
        </w:rPr>
        <w:t>Koalicija „Pod lupom“ je pratila</w:t>
      </w:r>
      <w:r w:rsidR="00243901" w:rsidRPr="00243901">
        <w:rPr>
          <w:lang w:val="bs-Latn-BA"/>
        </w:rPr>
        <w:t xml:space="preserve"> postupanje prema biračima koji su se u trenutku zatvaranja biračkih mjesta zatekli na biračkom mjestu ili isp</w:t>
      </w:r>
      <w:r>
        <w:rPr>
          <w:lang w:val="bs-Latn-BA"/>
        </w:rPr>
        <w:t xml:space="preserve">red njega. Prema nalazima </w:t>
      </w:r>
      <w:r w:rsidR="00243901" w:rsidRPr="00243901">
        <w:rPr>
          <w:lang w:val="bs-Latn-BA"/>
        </w:rPr>
        <w:t>posmatrača, na 30,8% biračkih mjesta biračima je omogućeno da glasaju, dok na 3,8% biračkih mjesta to nije bilo omogućeno. Na 65,4% biračkih mjesta nije</w:t>
      </w:r>
      <w:r>
        <w:rPr>
          <w:lang w:val="bs-Latn-BA"/>
        </w:rPr>
        <w:t xml:space="preserve"> bilo birača koji su se u 19:00</w:t>
      </w:r>
      <w:r w:rsidR="00243901" w:rsidRPr="00243901">
        <w:rPr>
          <w:lang w:val="bs-Latn-BA"/>
        </w:rPr>
        <w:t>h zatekli na biračkom mjestu ili ispred njega.</w:t>
      </w:r>
    </w:p>
    <w:p w:rsidR="00243901" w:rsidRPr="0007407D" w:rsidRDefault="00243901" w:rsidP="00243901">
      <w:pPr>
        <w:rPr>
          <w:b/>
          <w:bCs/>
          <w:i/>
          <w:iCs/>
          <w:lang w:val="bs-Latn-BA"/>
        </w:rPr>
      </w:pPr>
      <w:r w:rsidRPr="0007407D">
        <w:rPr>
          <w:b/>
          <w:bCs/>
          <w:i/>
          <w:iCs/>
          <w:lang w:val="bs-Latn-BA"/>
        </w:rPr>
        <w:t>Prisustvo članova biračkog odbora u trenutku zatvaranja biračkog mjesta</w:t>
      </w:r>
    </w:p>
    <w:p w:rsidR="00243901" w:rsidRPr="00243901" w:rsidRDefault="00243901" w:rsidP="0007407D">
      <w:pPr>
        <w:jc w:val="both"/>
        <w:rPr>
          <w:lang w:val="bs-Latn-BA"/>
        </w:rPr>
      </w:pPr>
      <w:r w:rsidRPr="00243901">
        <w:rPr>
          <w:lang w:val="bs-Latn-BA"/>
        </w:rPr>
        <w:t xml:space="preserve">Kada je riječ o sastavu biračkih odbora, </w:t>
      </w:r>
      <w:r w:rsidR="0007407D">
        <w:rPr>
          <w:lang w:val="bs-Latn-BA"/>
        </w:rPr>
        <w:t>Koalicija „Pod lupom“ je pratila</w:t>
      </w:r>
      <w:r w:rsidRPr="00243901">
        <w:rPr>
          <w:lang w:val="bs-Latn-BA"/>
        </w:rPr>
        <w:t xml:space="preserve"> da li su svi članovi biračkog odbora bili prisutni u trenutku zatvaranja biračkog mj</w:t>
      </w:r>
      <w:r w:rsidR="0007407D">
        <w:rPr>
          <w:lang w:val="bs-Latn-BA"/>
        </w:rPr>
        <w:t xml:space="preserve">esta. Prema nalazima posmatrača </w:t>
      </w:r>
      <w:r w:rsidRPr="00243901">
        <w:rPr>
          <w:lang w:val="bs-Latn-BA"/>
        </w:rPr>
        <w:t>na 99,1% biračkih mjesta svi članovi biračkog odbora bili su prisutni, d</w:t>
      </w:r>
      <w:r w:rsidR="0007407D">
        <w:rPr>
          <w:lang w:val="bs-Latn-BA"/>
        </w:rPr>
        <w:t>ok na 0,9% biračkih mjesta nisu.</w:t>
      </w:r>
    </w:p>
    <w:p w:rsidR="00243901" w:rsidRPr="000B04A9" w:rsidRDefault="00243901" w:rsidP="00243901">
      <w:pPr>
        <w:rPr>
          <w:b/>
          <w:bCs/>
          <w:i/>
          <w:iCs/>
          <w:lang w:val="bs-Latn-BA"/>
        </w:rPr>
      </w:pPr>
      <w:r w:rsidRPr="000B04A9">
        <w:rPr>
          <w:b/>
          <w:bCs/>
          <w:i/>
          <w:iCs/>
          <w:lang w:val="bs-Latn-BA"/>
        </w:rPr>
        <w:t>Prisustvo operatera pri zatvaranju biračkog mjesta</w:t>
      </w:r>
    </w:p>
    <w:p w:rsidR="00243901" w:rsidRPr="00243901" w:rsidRDefault="00243901" w:rsidP="000B04A9">
      <w:pPr>
        <w:jc w:val="both"/>
        <w:rPr>
          <w:lang w:val="bs-Latn-BA"/>
        </w:rPr>
      </w:pPr>
      <w:r w:rsidRPr="00243901">
        <w:rPr>
          <w:lang w:val="bs-Latn-BA"/>
        </w:rPr>
        <w:lastRenderedPageBreak/>
        <w:t>Na biračkim mjestima na kojima se primjenjuju nove izborne tehnologije, operater je bio prisutan pri zatvaranju biračkog mjesta na 97,3% biračkih mjesta, dok na 2,7% biračkih mjesta operater nije bio prisutan.</w:t>
      </w:r>
    </w:p>
    <w:p w:rsidR="00243901" w:rsidRPr="00CA3408" w:rsidRDefault="00243901" w:rsidP="00243901">
      <w:pPr>
        <w:rPr>
          <w:b/>
          <w:bCs/>
          <w:i/>
          <w:iCs/>
          <w:lang w:val="bs-Latn-BA"/>
        </w:rPr>
      </w:pPr>
      <w:r w:rsidRPr="00CA3408">
        <w:rPr>
          <w:b/>
          <w:bCs/>
          <w:i/>
          <w:iCs/>
          <w:lang w:val="bs-Latn-BA"/>
        </w:rPr>
        <w:t>Stavljanje skenera u status „zatvoreno biračko mjesto“</w:t>
      </w:r>
    </w:p>
    <w:p w:rsidR="00243901" w:rsidRPr="00243901" w:rsidRDefault="00243901" w:rsidP="00CA3408">
      <w:pPr>
        <w:rPr>
          <w:lang w:val="bs-Latn-BA"/>
        </w:rPr>
      </w:pPr>
      <w:r w:rsidRPr="00243901">
        <w:rPr>
          <w:lang w:val="bs-Latn-BA"/>
        </w:rPr>
        <w:t xml:space="preserve">Nakon što je posljednji birač glasao, </w:t>
      </w:r>
      <w:r w:rsidR="00CA3408">
        <w:rPr>
          <w:lang w:val="bs-Latn-BA"/>
        </w:rPr>
        <w:t>Koalicija „Pod lupom“ je pratila</w:t>
      </w:r>
      <w:r w:rsidRPr="00243901">
        <w:rPr>
          <w:lang w:val="bs-Latn-BA"/>
        </w:rPr>
        <w:t xml:space="preserve"> da li je predsjednik biračkog odbora, korištenjem PIN-a, skener stavio u status „zatvoreno biračko mjesto“. Ovaj postupak izvršen je na 99,4% biračkih mjesta, dok na 0,5% biračkih mjesta nije izvršen. Na 0,1% biračkih mjesta skener se nije koristio.</w:t>
      </w:r>
    </w:p>
    <w:p w:rsidR="00243901" w:rsidRPr="00CA3408" w:rsidRDefault="00243901" w:rsidP="00243901">
      <w:pPr>
        <w:rPr>
          <w:b/>
          <w:bCs/>
          <w:i/>
          <w:iCs/>
          <w:lang w:val="bs-Latn-BA"/>
        </w:rPr>
      </w:pPr>
      <w:r w:rsidRPr="00CA3408">
        <w:rPr>
          <w:b/>
          <w:bCs/>
          <w:i/>
          <w:iCs/>
          <w:lang w:val="bs-Latn-BA"/>
        </w:rPr>
        <w:t>Štampanje konsolidovanog izvještaja o rezultatima glasanja (FER)</w:t>
      </w:r>
    </w:p>
    <w:p w:rsidR="00243901" w:rsidRPr="00243901" w:rsidRDefault="00CA3408" w:rsidP="00CA3408">
      <w:pPr>
        <w:jc w:val="both"/>
        <w:rPr>
          <w:lang w:val="bs-Latn-BA"/>
        </w:rPr>
      </w:pPr>
      <w:r>
        <w:rPr>
          <w:lang w:val="bs-Latn-BA"/>
        </w:rPr>
        <w:t xml:space="preserve">Koalicija „Pod lupom“ je pratila </w:t>
      </w:r>
      <w:r w:rsidR="00243901" w:rsidRPr="00243901">
        <w:rPr>
          <w:lang w:val="bs-Latn-BA"/>
        </w:rPr>
        <w:t>da li je skener nakon završenog glasanja odštampao konsolidovani izvještaj o rezultatima glasanja na biračkom mjestu za sve nivoe vlasti, odnosno takozvan</w:t>
      </w:r>
      <w:r>
        <w:rPr>
          <w:lang w:val="bs-Latn-BA"/>
        </w:rPr>
        <w:t xml:space="preserve">i FER. Prema izvještajima </w:t>
      </w:r>
      <w:r w:rsidR="00243901" w:rsidRPr="00243901">
        <w:rPr>
          <w:lang w:val="bs-Latn-BA"/>
        </w:rPr>
        <w:t>posmatrača, skener je odštampao FER na 99,2% biračkih mjesta, dok na 0,7% biračkih mjesta FER nije odštampan. Na 0,1% biračkih mjesta skener se nije koristio.</w:t>
      </w:r>
    </w:p>
    <w:p w:rsidR="00243901" w:rsidRPr="00CA3408" w:rsidRDefault="00243901" w:rsidP="00243901">
      <w:pPr>
        <w:rPr>
          <w:b/>
          <w:bCs/>
          <w:i/>
          <w:iCs/>
          <w:lang w:val="bs-Latn-BA"/>
        </w:rPr>
      </w:pPr>
      <w:r w:rsidRPr="00CA3408">
        <w:rPr>
          <w:b/>
          <w:bCs/>
          <w:i/>
          <w:iCs/>
          <w:lang w:val="bs-Latn-BA"/>
        </w:rPr>
        <w:t>Uručenje primjerka konsolidovanog izvještaja skenera posmatračima</w:t>
      </w:r>
    </w:p>
    <w:p w:rsidR="00243901" w:rsidRPr="00243901" w:rsidRDefault="00CA3408" w:rsidP="00CA3408">
      <w:pPr>
        <w:jc w:val="both"/>
        <w:rPr>
          <w:lang w:val="bs-Latn-BA"/>
        </w:rPr>
      </w:pPr>
      <w:r>
        <w:rPr>
          <w:lang w:val="bs-Latn-BA"/>
        </w:rPr>
        <w:t>Koalicija „Pod lupom“ je provjeravala</w:t>
      </w:r>
      <w:r w:rsidR="00243901" w:rsidRPr="00243901">
        <w:rPr>
          <w:lang w:val="bs-Latn-BA"/>
        </w:rPr>
        <w:t xml:space="preserve"> da li su posmatrači dobili primjerak konsolidovanog izvještaja skenera. Primjerak FER-a uručen je posmatračima na 94,6% biračkih mjesta, dok na 4,8% biračkih mjesta posmatračima nije uručen primjerak i pored jasne instrukcije CIK-a. Na 0,6% biračkih mjesta skener se nije koristio.</w:t>
      </w:r>
    </w:p>
    <w:p w:rsidR="00243901" w:rsidRPr="00CA3408" w:rsidRDefault="00243901" w:rsidP="00243901">
      <w:pPr>
        <w:rPr>
          <w:b/>
          <w:bCs/>
          <w:i/>
          <w:iCs/>
          <w:lang w:val="bs-Latn-BA"/>
        </w:rPr>
      </w:pPr>
      <w:r w:rsidRPr="00CA3408">
        <w:rPr>
          <w:b/>
          <w:bCs/>
          <w:i/>
          <w:iCs/>
          <w:lang w:val="bs-Latn-BA"/>
        </w:rPr>
        <w:t>Stavljanje uređaja za elektronsku identifikaciju i autentifikaciju birača u status „zatvaranja izbora“</w:t>
      </w:r>
    </w:p>
    <w:p w:rsidR="00243901" w:rsidRPr="00243901" w:rsidRDefault="00243901" w:rsidP="00CA3408">
      <w:pPr>
        <w:jc w:val="both"/>
        <w:rPr>
          <w:lang w:val="bs-Latn-BA"/>
        </w:rPr>
      </w:pPr>
      <w:r w:rsidRPr="00243901">
        <w:rPr>
          <w:lang w:val="bs-Latn-BA"/>
        </w:rPr>
        <w:t xml:space="preserve">Kada je riječ o uređaju za elektronsku identifikaciju i autentifikaciju birača, </w:t>
      </w:r>
      <w:r w:rsidR="00CA3408">
        <w:rPr>
          <w:lang w:val="bs-Latn-BA"/>
        </w:rPr>
        <w:t>praćeno je</w:t>
      </w:r>
      <w:r w:rsidRPr="00243901">
        <w:rPr>
          <w:lang w:val="bs-Latn-BA"/>
        </w:rPr>
        <w:t xml:space="preserve"> da li je predsjednik biračkog odbora, nakon završetka glasanja, pomoću PIN-a uređaj stavio u status „zatvaranja izbora“. Ovaj postupak izvršen je na 99,2% biračkih mjesta, dok na 0,8% biračkih mjesta nije izvršen.</w:t>
      </w:r>
    </w:p>
    <w:p w:rsidR="00243901" w:rsidRPr="00CA3408" w:rsidRDefault="00243901" w:rsidP="00243901">
      <w:pPr>
        <w:rPr>
          <w:b/>
          <w:bCs/>
          <w:i/>
          <w:iCs/>
          <w:lang w:val="bs-Latn-BA"/>
        </w:rPr>
      </w:pPr>
      <w:r w:rsidRPr="00CA3408">
        <w:rPr>
          <w:b/>
          <w:bCs/>
          <w:i/>
          <w:iCs/>
          <w:lang w:val="bs-Latn-BA"/>
        </w:rPr>
        <w:t>Elektronska transmisija rezultata prije početka ručnog brojanja</w:t>
      </w:r>
    </w:p>
    <w:p w:rsidR="00243901" w:rsidRPr="00243901" w:rsidRDefault="00CA3408" w:rsidP="00CA3408">
      <w:pPr>
        <w:jc w:val="both"/>
        <w:rPr>
          <w:lang w:val="bs-Latn-BA"/>
        </w:rPr>
      </w:pPr>
      <w:r>
        <w:rPr>
          <w:lang w:val="bs-Latn-BA"/>
        </w:rPr>
        <w:t>Koalicija „Pod lupom“ je pratila</w:t>
      </w:r>
      <w:r w:rsidR="00243901" w:rsidRPr="00243901">
        <w:rPr>
          <w:lang w:val="bs-Latn-BA"/>
        </w:rPr>
        <w:t xml:space="preserve"> elektronsku transmisiju rezultata sa skenera prije početka ručnog brojanja. Elektronska transmisija rezultata izvršena je na 98,3% biračkih mjesta, dok na 1,3% biračkih mjesta nije izvršena prije početka ručnog brojanja.</w:t>
      </w:r>
    </w:p>
    <w:p w:rsidR="00243901" w:rsidRPr="00CA3408" w:rsidRDefault="00243901" w:rsidP="00243901">
      <w:pPr>
        <w:rPr>
          <w:b/>
          <w:bCs/>
          <w:i/>
          <w:iCs/>
          <w:lang w:val="bs-Latn-BA"/>
        </w:rPr>
      </w:pPr>
      <w:r w:rsidRPr="00CA3408">
        <w:rPr>
          <w:b/>
          <w:bCs/>
          <w:i/>
          <w:iCs/>
          <w:lang w:val="bs-Latn-BA"/>
        </w:rPr>
        <w:t>Problemi tokom elektronske transmisije rezultata</w:t>
      </w:r>
    </w:p>
    <w:p w:rsidR="00243901" w:rsidRDefault="00CA3408" w:rsidP="00CA3408">
      <w:pPr>
        <w:jc w:val="both"/>
        <w:rPr>
          <w:lang w:val="bs-Latn-BA"/>
        </w:rPr>
      </w:pPr>
      <w:r>
        <w:rPr>
          <w:lang w:val="bs-Latn-BA"/>
        </w:rPr>
        <w:t>Koalicija „Pod lupom“ je evidentirala i</w:t>
      </w:r>
      <w:r w:rsidR="00243901" w:rsidRPr="00243901">
        <w:rPr>
          <w:lang w:val="bs-Latn-BA"/>
        </w:rPr>
        <w:t xml:space="preserve"> eventualne probleme tokom elektronske transmisije rezultata. Problemi prilikom transmisije zabilježeni su na 10,7% biračkih mjesta, dok na 88,9% biračkih mjesta takvi problemi nisu zabilježeni. Na 0,4% biračkih mjesta skener se nije koristio.</w:t>
      </w:r>
    </w:p>
    <w:p w:rsidR="002845A6" w:rsidRDefault="002845A6" w:rsidP="002845A6">
      <w:pPr>
        <w:pStyle w:val="Heading2"/>
        <w:rPr>
          <w:lang w:val="bs-Latn-BA"/>
        </w:rPr>
      </w:pPr>
      <w:bookmarkStart w:id="14" w:name="_Toc242091841"/>
      <w:r>
        <w:rPr>
          <w:lang w:val="bs-Latn-BA"/>
        </w:rPr>
        <w:t>Brojanje glasova</w:t>
      </w:r>
      <w:bookmarkEnd w:id="14"/>
    </w:p>
    <w:p w:rsidR="002845A6" w:rsidRDefault="002845A6" w:rsidP="002845A6">
      <w:pPr>
        <w:spacing w:after="0"/>
        <w:jc w:val="both"/>
        <w:rPr>
          <w:lang w:val="bs-Latn-BA"/>
        </w:rPr>
      </w:pPr>
    </w:p>
    <w:p w:rsidR="002845A6" w:rsidRPr="002845A6" w:rsidRDefault="002845A6" w:rsidP="002845A6">
      <w:pPr>
        <w:jc w:val="both"/>
        <w:rPr>
          <w:b/>
          <w:bCs/>
          <w:i/>
          <w:iCs/>
          <w:lang w:val="bs-Latn-BA"/>
        </w:rPr>
      </w:pPr>
      <w:r w:rsidRPr="002845A6">
        <w:rPr>
          <w:b/>
          <w:bCs/>
          <w:i/>
          <w:iCs/>
          <w:lang w:val="bs-Latn-BA"/>
        </w:rPr>
        <w:t>Ulazak na biračko mjesto nakon zatvaranja</w:t>
      </w:r>
    </w:p>
    <w:p w:rsidR="002845A6" w:rsidRPr="002845A6" w:rsidRDefault="002845A6" w:rsidP="002845A6">
      <w:pPr>
        <w:jc w:val="both"/>
        <w:rPr>
          <w:lang w:val="bs-Latn-BA"/>
        </w:rPr>
      </w:pPr>
      <w:r w:rsidRPr="002845A6">
        <w:rPr>
          <w:lang w:val="bs-Latn-BA"/>
        </w:rPr>
        <w:t>Ulazak na biračko mjesto nakon njegovog zatvaranja omogućen je na 3,8% biračkih mjesta</w:t>
      </w:r>
      <w:r>
        <w:rPr>
          <w:lang w:val="bs-Latn-BA"/>
        </w:rPr>
        <w:t>.</w:t>
      </w:r>
    </w:p>
    <w:p w:rsidR="002845A6" w:rsidRPr="002845A6" w:rsidRDefault="002845A6" w:rsidP="002845A6">
      <w:pPr>
        <w:jc w:val="both"/>
        <w:rPr>
          <w:b/>
          <w:bCs/>
          <w:i/>
          <w:iCs/>
          <w:lang w:val="bs-Latn-BA"/>
        </w:rPr>
      </w:pPr>
      <w:r w:rsidRPr="002845A6">
        <w:rPr>
          <w:b/>
          <w:bCs/>
          <w:i/>
          <w:iCs/>
          <w:lang w:val="bs-Latn-BA"/>
        </w:rPr>
        <w:t>Uklanjanje flomastera prije početka brojanja</w:t>
      </w:r>
    </w:p>
    <w:p w:rsidR="002845A6" w:rsidRPr="002845A6" w:rsidRDefault="002845A6" w:rsidP="002845A6">
      <w:pPr>
        <w:jc w:val="both"/>
        <w:rPr>
          <w:lang w:val="bs-Latn-BA"/>
        </w:rPr>
      </w:pPr>
      <w:r w:rsidRPr="002845A6">
        <w:rPr>
          <w:lang w:val="bs-Latn-BA"/>
        </w:rPr>
        <w:lastRenderedPageBreak/>
        <w:t>Prije otvaranja glasačke kutije i početka brojanja glasova, flomasteri za glasanje sklonjeni su sa stola odnosno prostora na kojem se vršilo brojanje na 99,9% biračkih mjesta, dok na 0,1% biračkih mjesta nisu bili sklonjeni.</w:t>
      </w:r>
    </w:p>
    <w:p w:rsidR="002845A6" w:rsidRPr="002845A6" w:rsidRDefault="002845A6" w:rsidP="002845A6">
      <w:pPr>
        <w:jc w:val="both"/>
        <w:rPr>
          <w:b/>
          <w:bCs/>
          <w:i/>
          <w:iCs/>
          <w:lang w:val="bs-Latn-BA"/>
        </w:rPr>
      </w:pPr>
      <w:r w:rsidRPr="002845A6">
        <w:rPr>
          <w:b/>
          <w:bCs/>
          <w:i/>
          <w:iCs/>
          <w:lang w:val="bs-Latn-BA"/>
        </w:rPr>
        <w:t>Proglašavanje nevažećih glasačkih listića</w:t>
      </w:r>
    </w:p>
    <w:p w:rsidR="002845A6" w:rsidRPr="002845A6" w:rsidRDefault="002845A6" w:rsidP="002845A6">
      <w:pPr>
        <w:jc w:val="both"/>
        <w:rPr>
          <w:lang w:val="bs-Latn-BA"/>
        </w:rPr>
      </w:pPr>
      <w:r w:rsidRPr="002845A6">
        <w:rPr>
          <w:lang w:val="bs-Latn-BA"/>
        </w:rPr>
        <w:t>Proglašavanje nevažećih glasačkih listića obavljeno je u skladu sa propisima CIK/SIP-a na 99,7% biračkih mjesta, dok na 0,3% biračkih mjesta nije obavljeno u skladu sa propisima.</w:t>
      </w:r>
    </w:p>
    <w:p w:rsidR="002845A6" w:rsidRPr="002845A6" w:rsidRDefault="002845A6" w:rsidP="002845A6">
      <w:pPr>
        <w:jc w:val="both"/>
        <w:rPr>
          <w:b/>
          <w:bCs/>
          <w:i/>
          <w:iCs/>
          <w:lang w:val="bs-Latn-BA"/>
        </w:rPr>
      </w:pPr>
      <w:r w:rsidRPr="002845A6">
        <w:rPr>
          <w:b/>
          <w:bCs/>
          <w:i/>
          <w:iCs/>
          <w:lang w:val="bs-Latn-BA"/>
        </w:rPr>
        <w:t>Glasački listići bez QR koda</w:t>
      </w:r>
    </w:p>
    <w:p w:rsidR="002845A6" w:rsidRPr="002845A6" w:rsidRDefault="002845A6" w:rsidP="002845A6">
      <w:pPr>
        <w:jc w:val="both"/>
        <w:rPr>
          <w:lang w:val="bs-Latn-BA"/>
        </w:rPr>
      </w:pPr>
      <w:r w:rsidRPr="002845A6">
        <w:rPr>
          <w:lang w:val="bs-Latn-BA"/>
        </w:rPr>
        <w:t>Glasački listići bez QR koda proglašavani su nevažećim na 37,7% biračkih mjesta, dok na 0,4% biračkih mjesta nisu proglašavani nevažećim. Na 61,9% biračkih mjesta nije bilo glasačkih listića bez QR koda.</w:t>
      </w:r>
    </w:p>
    <w:p w:rsidR="002845A6" w:rsidRPr="002845A6" w:rsidRDefault="002845A6" w:rsidP="002845A6">
      <w:pPr>
        <w:jc w:val="both"/>
        <w:rPr>
          <w:b/>
          <w:bCs/>
          <w:i/>
          <w:iCs/>
          <w:lang w:val="bs-Latn-BA"/>
        </w:rPr>
      </w:pPr>
      <w:r w:rsidRPr="002845A6">
        <w:rPr>
          <w:b/>
          <w:bCs/>
          <w:i/>
          <w:iCs/>
          <w:lang w:val="bs-Latn-BA"/>
        </w:rPr>
        <w:t>Dopisivanje glasova na glasačke listiće</w:t>
      </w:r>
    </w:p>
    <w:p w:rsidR="002845A6" w:rsidRPr="002845A6" w:rsidRDefault="002845A6" w:rsidP="002845A6">
      <w:pPr>
        <w:jc w:val="both"/>
        <w:rPr>
          <w:lang w:val="bs-Latn-BA"/>
        </w:rPr>
      </w:pPr>
      <w:r w:rsidRPr="002845A6">
        <w:rPr>
          <w:lang w:val="bs-Latn-BA"/>
        </w:rPr>
        <w:t>Dopisivanje glasova na glasačke listiće tokom brojanja zabilježeno je na 0,1% biračkih mjesta, dok na 99,9% biračkih mjesta nije zabilježeno.</w:t>
      </w:r>
    </w:p>
    <w:p w:rsidR="002845A6" w:rsidRPr="002845A6" w:rsidRDefault="002845A6" w:rsidP="002845A6">
      <w:pPr>
        <w:jc w:val="both"/>
        <w:rPr>
          <w:b/>
          <w:bCs/>
          <w:i/>
          <w:iCs/>
          <w:lang w:val="bs-Latn-BA"/>
        </w:rPr>
      </w:pPr>
      <w:r w:rsidRPr="002845A6">
        <w:rPr>
          <w:b/>
          <w:bCs/>
          <w:i/>
          <w:iCs/>
          <w:lang w:val="bs-Latn-BA"/>
        </w:rPr>
        <w:t>Mogućnost posmatranja procesa brojanja glasova</w:t>
      </w:r>
    </w:p>
    <w:p w:rsidR="002845A6" w:rsidRPr="002845A6" w:rsidRDefault="002845A6" w:rsidP="002845A6">
      <w:pPr>
        <w:jc w:val="both"/>
        <w:rPr>
          <w:lang w:val="bs-Latn-BA"/>
        </w:rPr>
      </w:pPr>
      <w:r w:rsidRPr="002845A6">
        <w:rPr>
          <w:lang w:val="bs-Latn-BA"/>
        </w:rPr>
        <w:t>Svi posmatrači bili su u mogućnosti da jasno i nesmetano prate proces brojanja glasova za sve nivoe na 97,3% biračkih mjesta, dok na 2,7% biračkih mjesta to nije bilo omogućeno.</w:t>
      </w:r>
    </w:p>
    <w:p w:rsidR="002845A6" w:rsidRPr="00452942" w:rsidRDefault="002845A6" w:rsidP="002845A6">
      <w:pPr>
        <w:jc w:val="both"/>
        <w:rPr>
          <w:b/>
          <w:bCs/>
          <w:i/>
          <w:iCs/>
          <w:lang w:val="bs-Latn-BA"/>
        </w:rPr>
      </w:pPr>
      <w:r w:rsidRPr="00452942">
        <w:rPr>
          <w:b/>
          <w:bCs/>
          <w:i/>
          <w:iCs/>
          <w:lang w:val="bs-Latn-BA"/>
        </w:rPr>
        <w:t>Podudarnost elektronskog i ručnog brojanja glasova</w:t>
      </w:r>
    </w:p>
    <w:p w:rsidR="002845A6" w:rsidRDefault="002845A6" w:rsidP="002845A6">
      <w:pPr>
        <w:jc w:val="both"/>
        <w:rPr>
          <w:lang w:val="bs-Latn-BA"/>
        </w:rPr>
      </w:pPr>
      <w:r w:rsidRPr="002845A6">
        <w:rPr>
          <w:lang w:val="bs-Latn-BA"/>
        </w:rPr>
        <w:t>Rezultati elektronskog i ručnog brojanja glasova za sve nivoe poklopili su se na 59% biračkih mjesta, dok se na 41% biračkih mjesta nisu poklopili.</w:t>
      </w:r>
    </w:p>
    <w:p w:rsidR="00452942" w:rsidRDefault="00452942" w:rsidP="00452942">
      <w:pPr>
        <w:pStyle w:val="Heading2"/>
        <w:rPr>
          <w:lang w:val="bs-Latn-BA"/>
        </w:rPr>
      </w:pPr>
      <w:bookmarkStart w:id="15" w:name="_Toc242091842"/>
      <w:r>
        <w:rPr>
          <w:lang w:val="bs-Latn-BA"/>
        </w:rPr>
        <w:t>Pakovanje izbornog materijala i napuštanje biračkog mjesta</w:t>
      </w:r>
      <w:bookmarkEnd w:id="15"/>
    </w:p>
    <w:p w:rsidR="00452942" w:rsidRPr="00452942" w:rsidRDefault="00452942" w:rsidP="00452942">
      <w:pPr>
        <w:spacing w:after="0"/>
        <w:rPr>
          <w:lang w:val="bs-Latn-BA"/>
        </w:rPr>
      </w:pPr>
    </w:p>
    <w:p w:rsidR="00452942" w:rsidRPr="00452942" w:rsidRDefault="00452942" w:rsidP="00452942">
      <w:pPr>
        <w:jc w:val="both"/>
        <w:rPr>
          <w:b/>
          <w:bCs/>
          <w:i/>
          <w:iCs/>
          <w:lang w:val="bs-Latn-BA"/>
        </w:rPr>
      </w:pPr>
      <w:r w:rsidRPr="00452942">
        <w:rPr>
          <w:b/>
          <w:bCs/>
          <w:i/>
          <w:iCs/>
          <w:lang w:val="bs-Latn-BA"/>
        </w:rPr>
        <w:t>Nepravilnosti prilikom pakovanja izbornog materijala</w:t>
      </w:r>
    </w:p>
    <w:p w:rsidR="00452942" w:rsidRPr="00452942" w:rsidRDefault="00452942" w:rsidP="00452942">
      <w:pPr>
        <w:jc w:val="both"/>
        <w:rPr>
          <w:lang w:val="bs-Latn-BA"/>
        </w:rPr>
      </w:pPr>
      <w:r w:rsidRPr="00452942">
        <w:rPr>
          <w:lang w:val="bs-Latn-BA"/>
        </w:rPr>
        <w:t>Nepravilnosti prilikom pakovanja izbornog materijala uočene su na 1,5% biračkih mjesta</w:t>
      </w:r>
      <w:r>
        <w:rPr>
          <w:lang w:val="bs-Latn-BA"/>
        </w:rPr>
        <w:t>.</w:t>
      </w:r>
    </w:p>
    <w:p w:rsidR="00452942" w:rsidRPr="00452942" w:rsidRDefault="00452942" w:rsidP="00452942">
      <w:pPr>
        <w:jc w:val="both"/>
        <w:rPr>
          <w:b/>
          <w:bCs/>
          <w:i/>
          <w:iCs/>
          <w:lang w:val="bs-Latn-BA"/>
        </w:rPr>
      </w:pPr>
      <w:r w:rsidRPr="00452942">
        <w:rPr>
          <w:b/>
          <w:bCs/>
          <w:i/>
          <w:iCs/>
          <w:lang w:val="bs-Latn-BA"/>
        </w:rPr>
        <w:t>Potpisivanje finalizovanih SIT ZR obrazaca</w:t>
      </w:r>
    </w:p>
    <w:p w:rsidR="00452942" w:rsidRPr="00452942" w:rsidRDefault="00452942" w:rsidP="00452942">
      <w:pPr>
        <w:jc w:val="both"/>
        <w:rPr>
          <w:lang w:val="bs-Latn-BA"/>
        </w:rPr>
      </w:pPr>
      <w:r w:rsidRPr="00452942">
        <w:rPr>
          <w:lang w:val="bs-Latn-BA"/>
        </w:rPr>
        <w:t>Svi članovi biračkog odbora potpisali su finalizovane SIT ZR obrasce sa zbirnim rezultatima na 98% biračkih mjesta, dok na 2% biračkih mjesta obrasci nisu bili potpisani od svih članova biračkog odbora.</w:t>
      </w:r>
    </w:p>
    <w:p w:rsidR="00452942" w:rsidRPr="00452942" w:rsidRDefault="00452942" w:rsidP="00452942">
      <w:pPr>
        <w:jc w:val="both"/>
        <w:rPr>
          <w:b/>
          <w:bCs/>
          <w:i/>
          <w:iCs/>
          <w:lang w:val="bs-Latn-BA"/>
        </w:rPr>
      </w:pPr>
      <w:r w:rsidRPr="00452942">
        <w:rPr>
          <w:b/>
          <w:bCs/>
          <w:i/>
          <w:iCs/>
          <w:lang w:val="bs-Latn-BA"/>
        </w:rPr>
        <w:t>Isticanje žutih kopija SIT ZR obrazaca</w:t>
      </w:r>
    </w:p>
    <w:p w:rsidR="00452942" w:rsidRPr="00452942" w:rsidRDefault="00452942" w:rsidP="00452942">
      <w:pPr>
        <w:jc w:val="both"/>
        <w:rPr>
          <w:lang w:val="bs-Latn-BA"/>
        </w:rPr>
      </w:pPr>
      <w:r w:rsidRPr="00452942">
        <w:rPr>
          <w:lang w:val="bs-Latn-BA"/>
        </w:rPr>
        <w:t>Žute kopije SIT ZR obrazaca sa zbirnim rezultatima bile su vidno istaknute na 92,2% biračkih mjesta, dok na 7,8% biračkih mjesta nisu bile istaknute.</w:t>
      </w:r>
    </w:p>
    <w:p w:rsidR="00452942" w:rsidRPr="00452942" w:rsidRDefault="00452942" w:rsidP="00452942">
      <w:pPr>
        <w:jc w:val="both"/>
        <w:rPr>
          <w:b/>
          <w:bCs/>
          <w:i/>
          <w:iCs/>
          <w:lang w:val="bs-Latn-BA"/>
        </w:rPr>
      </w:pPr>
      <w:r w:rsidRPr="00452942">
        <w:rPr>
          <w:b/>
          <w:bCs/>
          <w:i/>
          <w:iCs/>
          <w:lang w:val="bs-Latn-BA"/>
        </w:rPr>
        <w:t>Isticanje kopija FER-a</w:t>
      </w:r>
    </w:p>
    <w:p w:rsidR="00452942" w:rsidRPr="00452942" w:rsidRDefault="00452942" w:rsidP="00452942">
      <w:pPr>
        <w:jc w:val="both"/>
        <w:rPr>
          <w:lang w:val="bs-Latn-BA"/>
        </w:rPr>
      </w:pPr>
      <w:r w:rsidRPr="00452942">
        <w:rPr>
          <w:lang w:val="bs-Latn-BA"/>
        </w:rPr>
        <w:t>Kopije FER-a sa rezultatima elektronskog brojanja glasova bile su vidno istaknute na 93,2% biračkih mjesta, dok na 6,8% biračkih mjesta nisu bile istaknute.</w:t>
      </w:r>
    </w:p>
    <w:p w:rsidR="00452942" w:rsidRPr="00452942" w:rsidRDefault="00452942" w:rsidP="00452942">
      <w:pPr>
        <w:jc w:val="both"/>
        <w:rPr>
          <w:b/>
          <w:bCs/>
          <w:i/>
          <w:iCs/>
          <w:lang w:val="bs-Latn-BA"/>
        </w:rPr>
      </w:pPr>
      <w:r w:rsidRPr="00452942">
        <w:rPr>
          <w:b/>
          <w:bCs/>
          <w:i/>
          <w:iCs/>
          <w:lang w:val="bs-Latn-BA"/>
        </w:rPr>
        <w:t>Fotografisanje istaknutih obrazaca</w:t>
      </w:r>
    </w:p>
    <w:p w:rsidR="00452942" w:rsidRPr="00452942" w:rsidRDefault="00452942" w:rsidP="00452942">
      <w:pPr>
        <w:jc w:val="both"/>
        <w:rPr>
          <w:lang w:val="bs-Latn-BA"/>
        </w:rPr>
      </w:pPr>
      <w:r w:rsidRPr="00452942">
        <w:rPr>
          <w:lang w:val="bs-Latn-BA"/>
        </w:rPr>
        <w:lastRenderedPageBreak/>
        <w:t>Posmatrači su fotografisali istaknute obrasce na 93% biračkih mjesta, dok na 7% biračkih mjesta to nisu učinili.</w:t>
      </w:r>
    </w:p>
    <w:p w:rsidR="00452942" w:rsidRPr="00452942" w:rsidRDefault="00452942" w:rsidP="00452942">
      <w:pPr>
        <w:jc w:val="both"/>
        <w:rPr>
          <w:b/>
          <w:bCs/>
          <w:i/>
          <w:iCs/>
          <w:lang w:val="bs-Latn-BA"/>
        </w:rPr>
      </w:pPr>
      <w:r w:rsidRPr="00452942">
        <w:rPr>
          <w:b/>
          <w:bCs/>
          <w:i/>
          <w:iCs/>
          <w:lang w:val="bs-Latn-BA"/>
        </w:rPr>
        <w:t>Preuzimanje kopije FER-a</w:t>
      </w:r>
    </w:p>
    <w:p w:rsidR="00452942" w:rsidRPr="00452942" w:rsidRDefault="00452942" w:rsidP="00452942">
      <w:pPr>
        <w:jc w:val="both"/>
        <w:rPr>
          <w:lang w:val="bs-Latn-BA"/>
        </w:rPr>
      </w:pPr>
      <w:r w:rsidRPr="00452942">
        <w:rPr>
          <w:lang w:val="bs-Latn-BA"/>
        </w:rPr>
        <w:t>Posmatrači su sa sobom ponijeli svoju kopiju FER-a na 91% biračkih mjesta, dok na 9% biračkih mjesta nisu preuzeli kopiju FER-a.</w:t>
      </w:r>
    </w:p>
    <w:p w:rsidR="00452942" w:rsidRPr="00452942" w:rsidRDefault="00452942" w:rsidP="00452942">
      <w:pPr>
        <w:jc w:val="both"/>
        <w:rPr>
          <w:b/>
          <w:bCs/>
          <w:i/>
          <w:iCs/>
          <w:lang w:val="bs-Latn-BA"/>
        </w:rPr>
      </w:pPr>
      <w:r w:rsidRPr="00452942">
        <w:rPr>
          <w:b/>
          <w:bCs/>
          <w:i/>
          <w:iCs/>
          <w:lang w:val="bs-Latn-BA"/>
        </w:rPr>
        <w:t>Pakovanje i razduženje uređaja novih izbornih tehnologija</w:t>
      </w:r>
    </w:p>
    <w:p w:rsidR="00452942" w:rsidRPr="00452942" w:rsidRDefault="00452942" w:rsidP="00452942">
      <w:pPr>
        <w:jc w:val="both"/>
        <w:rPr>
          <w:lang w:val="bs-Latn-BA"/>
        </w:rPr>
      </w:pPr>
      <w:r w:rsidRPr="00452942">
        <w:rPr>
          <w:lang w:val="bs-Latn-BA"/>
        </w:rPr>
        <w:t>Uređaj za biometrijsku identifikaciju i autentifikaciju birača i skener glasačkih listića propisno su spakovani i predati, odnosno razduženi izbornoj komisiji na 98,7% biračkih mjesta, dok na 1,3% biračkih mjesta to nije učinjeno.</w:t>
      </w:r>
    </w:p>
    <w:p w:rsidR="00452942" w:rsidRPr="00452942" w:rsidRDefault="00452942" w:rsidP="00452942">
      <w:pPr>
        <w:jc w:val="both"/>
        <w:rPr>
          <w:b/>
          <w:bCs/>
          <w:i/>
          <w:iCs/>
          <w:lang w:val="bs-Latn-BA"/>
        </w:rPr>
      </w:pPr>
      <w:r w:rsidRPr="00452942">
        <w:rPr>
          <w:b/>
          <w:bCs/>
          <w:i/>
          <w:iCs/>
          <w:lang w:val="bs-Latn-BA"/>
        </w:rPr>
        <w:t>Okončanje svih procesa na biračkom mjestu</w:t>
      </w:r>
    </w:p>
    <w:p w:rsidR="00452942" w:rsidRPr="00452942" w:rsidRDefault="00452942" w:rsidP="00452942">
      <w:pPr>
        <w:jc w:val="both"/>
        <w:rPr>
          <w:lang w:val="bs-Latn-BA"/>
        </w:rPr>
      </w:pPr>
      <w:r w:rsidRPr="00452942">
        <w:rPr>
          <w:lang w:val="bs-Latn-BA"/>
        </w:rPr>
        <w:t>Svi procesi na biračkom mjestu bili su okončani na 97% biračkih mjesta, dok na 3% biračkih mjesta nisu bili okončani.</w:t>
      </w:r>
    </w:p>
    <w:p w:rsidR="00452942" w:rsidRPr="00452942" w:rsidRDefault="00452942" w:rsidP="00452942">
      <w:pPr>
        <w:jc w:val="both"/>
        <w:rPr>
          <w:b/>
          <w:bCs/>
          <w:i/>
          <w:iCs/>
          <w:lang w:val="bs-Latn-BA"/>
        </w:rPr>
      </w:pPr>
      <w:r w:rsidRPr="00452942">
        <w:rPr>
          <w:b/>
          <w:bCs/>
          <w:i/>
          <w:iCs/>
          <w:lang w:val="bs-Latn-BA"/>
        </w:rPr>
        <w:t>Napuštanje biračkog mjesta od strane članova biračkog odbora, operatera i posmatrača</w:t>
      </w:r>
    </w:p>
    <w:p w:rsidR="00452942" w:rsidRPr="00452942" w:rsidRDefault="00452942" w:rsidP="00452942">
      <w:pPr>
        <w:jc w:val="both"/>
        <w:rPr>
          <w:lang w:val="bs-Latn-BA"/>
        </w:rPr>
      </w:pPr>
      <w:r w:rsidRPr="00452942">
        <w:rPr>
          <w:lang w:val="bs-Latn-BA"/>
        </w:rPr>
        <w:t>Članovi biračkog odbora, operater i ostali posmatrači napustili su biračko mjesto na 88,9% biračkih mjesta, dok na 11,1% biračkih mjesta to nije bio slučaj.</w:t>
      </w:r>
    </w:p>
    <w:p w:rsidR="00452942" w:rsidRPr="00452942" w:rsidRDefault="00452942" w:rsidP="00452942">
      <w:pPr>
        <w:jc w:val="both"/>
        <w:rPr>
          <w:b/>
          <w:bCs/>
          <w:i/>
          <w:iCs/>
          <w:lang w:val="bs-Latn-BA"/>
        </w:rPr>
      </w:pPr>
      <w:r w:rsidRPr="00452942">
        <w:rPr>
          <w:b/>
          <w:bCs/>
          <w:i/>
          <w:iCs/>
          <w:lang w:val="bs-Latn-BA"/>
        </w:rPr>
        <w:t>Pritisci tokom posmatranja</w:t>
      </w:r>
    </w:p>
    <w:p w:rsidR="00452942" w:rsidRDefault="00452942" w:rsidP="00452942">
      <w:pPr>
        <w:jc w:val="both"/>
        <w:rPr>
          <w:lang w:val="bs-Latn-BA"/>
        </w:rPr>
      </w:pPr>
      <w:r w:rsidRPr="00452942">
        <w:rPr>
          <w:lang w:val="bs-Latn-BA"/>
        </w:rPr>
        <w:t>Posmatrači su iskusili neku vrstu pritiska tokom posmatranja na 4,4% biračkih mjesta</w:t>
      </w:r>
      <w:r>
        <w:rPr>
          <w:lang w:val="bs-Latn-BA"/>
        </w:rPr>
        <w:t>.</w:t>
      </w:r>
    </w:p>
    <w:p w:rsidR="00433B58" w:rsidRDefault="00433B58" w:rsidP="00433B58">
      <w:pPr>
        <w:pStyle w:val="Heading1"/>
        <w:rPr>
          <w:b w:val="0"/>
          <w:bCs/>
          <w:lang w:val="bs-Latn-BA"/>
        </w:rPr>
      </w:pPr>
      <w:bookmarkStart w:id="16" w:name="_Toc242091843"/>
      <w:r w:rsidRPr="00433B58">
        <w:rPr>
          <w:b w:val="0"/>
          <w:bCs/>
          <w:lang w:val="bs-Latn-BA"/>
        </w:rPr>
        <w:t>Sažetak težih oblika izbornih nepravilnosti i/ili ozbiljnih situacija</w:t>
      </w:r>
      <w:bookmarkEnd w:id="16"/>
    </w:p>
    <w:p w:rsidR="00433B58" w:rsidRPr="00433B58" w:rsidRDefault="00433B58" w:rsidP="00433B58">
      <w:pPr>
        <w:spacing w:after="0"/>
        <w:rPr>
          <w:lang w:val="bs-Latn-BA"/>
        </w:rPr>
      </w:pPr>
    </w:p>
    <w:p w:rsidR="00433B58" w:rsidRDefault="00433B58" w:rsidP="004B7E53">
      <w:pPr>
        <w:jc w:val="both"/>
        <w:rPr>
          <w:lang w:val="bs-Latn-BA"/>
        </w:rPr>
      </w:pPr>
      <w:r w:rsidRPr="00433B58">
        <w:rPr>
          <w:lang w:val="bs-Latn-BA"/>
        </w:rPr>
        <w:t>Do 19:00h zabilježeno je ukupno 107 težih oblika kršenja izbornih pravila. Prema učestalosti, odnose se na: zabranu ili ometanje posmatranja izbornog procesa (18), probleme sa novim tehnologijama (18), probleme sa izbornim materijalom (11), kršenje izborne šutnje (10), nepravilnosti pri procesu glasanja (12), narušavanje tajnosti glasanja (6), neisticanje liste članova biračkih odbora (5), te ostale različite vrste izbornih nepravilnosti (27).</w:t>
      </w:r>
    </w:p>
    <w:p w:rsidR="00433B58" w:rsidRDefault="004B7E53" w:rsidP="004B7E53">
      <w:pPr>
        <w:pStyle w:val="Heading1"/>
        <w:rPr>
          <w:b w:val="0"/>
          <w:bCs/>
          <w:lang w:val="bs-Latn-BA"/>
        </w:rPr>
      </w:pPr>
      <w:bookmarkStart w:id="17" w:name="_Toc242091844"/>
      <w:r w:rsidRPr="004B7E53">
        <w:rPr>
          <w:b w:val="0"/>
          <w:bCs/>
          <w:lang w:val="bs-Latn-BA"/>
        </w:rPr>
        <w:t>Prijave građana</w:t>
      </w:r>
      <w:bookmarkEnd w:id="17"/>
    </w:p>
    <w:p w:rsidR="004B7E53" w:rsidRPr="004B7E53" w:rsidRDefault="004B7E53" w:rsidP="004B7E53">
      <w:pPr>
        <w:spacing w:after="0"/>
        <w:rPr>
          <w:lang w:val="bs-Latn-BA"/>
        </w:rPr>
      </w:pPr>
    </w:p>
    <w:p w:rsidR="004B7E53" w:rsidRDefault="004B7E53" w:rsidP="00452942">
      <w:pPr>
        <w:jc w:val="both"/>
        <w:rPr>
          <w:lang w:val="bs-Latn-BA"/>
        </w:rPr>
      </w:pPr>
      <w:r>
        <w:rPr>
          <w:lang w:val="bs-Latn-BA"/>
        </w:rPr>
        <w:t>Koalicija „Pod lupom“ je na izborni dan zaprimila 202 prijave građana o izbornim nepravilnostima.</w:t>
      </w:r>
    </w:p>
    <w:p w:rsidR="004B7E53" w:rsidRDefault="004B7E53" w:rsidP="004B7E53">
      <w:pPr>
        <w:pStyle w:val="Heading1"/>
        <w:rPr>
          <w:b w:val="0"/>
          <w:bCs/>
          <w:lang w:val="bs-Latn-BA"/>
        </w:rPr>
      </w:pPr>
      <w:bookmarkStart w:id="18" w:name="_Toc242091845"/>
      <w:r w:rsidRPr="004B7E53">
        <w:rPr>
          <w:b w:val="0"/>
          <w:bCs/>
          <w:lang w:val="bs-Latn-BA"/>
        </w:rPr>
        <w:t>Zahvala</w:t>
      </w:r>
      <w:bookmarkEnd w:id="18"/>
    </w:p>
    <w:p w:rsidR="00344A7A" w:rsidRDefault="00344A7A" w:rsidP="004B7E53">
      <w:pPr>
        <w:jc w:val="both"/>
        <w:rPr>
          <w:lang w:val="bs-Latn-BA"/>
        </w:rPr>
      </w:pPr>
    </w:p>
    <w:p w:rsidR="004B7E53" w:rsidRPr="00BB1701" w:rsidRDefault="004B7E53" w:rsidP="004B7E53">
      <w:pPr>
        <w:jc w:val="both"/>
        <w:rPr>
          <w:lang w:val="bs-Latn-BA"/>
        </w:rPr>
      </w:pPr>
      <w:r w:rsidRPr="00BB1701">
        <w:rPr>
          <w:lang w:val="bs-Latn-BA"/>
        </w:rPr>
        <w:t xml:space="preserve">Koalicija za slobodne i poštene izbore „Pod lupom“ izražava iskrenu zahvalnost svim građanskim, nestranačkim posmatračima i posmatračicama koji su učestvovali u posmatranju izbornog dana za </w:t>
      </w:r>
      <w:r>
        <w:rPr>
          <w:lang w:val="bs-Latn-BA"/>
        </w:rPr>
        <w:t>Opće/Opšte izbore 2026. godine</w:t>
      </w:r>
      <w:r w:rsidRPr="00BB1701">
        <w:rPr>
          <w:lang w:val="bs-Latn-BA"/>
        </w:rPr>
        <w:t>. Njihova predanost, profesionalizam i posvećenost značajno su doprinijeli jačanju integriteta izbora.</w:t>
      </w:r>
    </w:p>
    <w:p w:rsidR="004B7E53" w:rsidRPr="00BB1701" w:rsidRDefault="004B7E53" w:rsidP="004B7E53">
      <w:pPr>
        <w:jc w:val="both"/>
        <w:rPr>
          <w:lang w:val="bs-Latn-BA"/>
        </w:rPr>
      </w:pPr>
      <w:r w:rsidRPr="00BB1701">
        <w:rPr>
          <w:lang w:val="bs-Latn-BA"/>
        </w:rPr>
        <w:lastRenderedPageBreak/>
        <w:t>Zahvaljujemo se medijima na odgovornom i profesionalnom izvještavanju, koje je omogućilo široj javnosti da prati naš rad i razumije tok izbornog procesa. Posebnu zahvalnost upućujemo i izbornim akterima koji su tokom procesa pokazali spremnost na saradnju i poštivanje procedura.</w:t>
      </w:r>
    </w:p>
    <w:p w:rsidR="004B7E53" w:rsidRPr="00BB1701" w:rsidRDefault="004B7E53" w:rsidP="004B7E53">
      <w:pPr>
        <w:jc w:val="both"/>
        <w:rPr>
          <w:lang w:val="bs-Latn-BA"/>
        </w:rPr>
      </w:pPr>
      <w:r w:rsidRPr="00BB1701">
        <w:rPr>
          <w:lang w:val="bs-Latn-BA"/>
        </w:rPr>
        <w:t>Na kraju, hvala svim građanima i građankama koji su svojim doprinosom pokazali posvećenost demokratiji i slobodnim i poštenim izborima. Aktivno učešće građana čini temelj poštenih izbora.</w:t>
      </w:r>
    </w:p>
    <w:p w:rsidR="004B7E53" w:rsidRPr="00962AE0" w:rsidRDefault="004B7E53" w:rsidP="00452942">
      <w:pPr>
        <w:jc w:val="both"/>
        <w:rPr>
          <w:lang w:val="bs-Latn-BA"/>
        </w:rPr>
      </w:pPr>
    </w:p>
    <w:sectPr w:rsidR="004B7E53" w:rsidRPr="00962AE0" w:rsidSect="005A2126">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01E" w:rsidRDefault="00FD301E" w:rsidP="005A2126">
      <w:pPr>
        <w:spacing w:after="0" w:line="240" w:lineRule="auto"/>
      </w:pPr>
      <w:r>
        <w:separator/>
      </w:r>
    </w:p>
  </w:endnote>
  <w:endnote w:type="continuationSeparator" w:id="0">
    <w:p w:rsidR="00FD301E" w:rsidRDefault="00FD301E" w:rsidP="005A2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683181"/>
      <w:docPartObj>
        <w:docPartGallery w:val="Page Numbers (Bottom of Page)"/>
        <w:docPartUnique/>
      </w:docPartObj>
    </w:sdtPr>
    <w:sdtEndPr>
      <w:rPr>
        <w:noProof/>
      </w:rPr>
    </w:sdtEndPr>
    <w:sdtContent>
      <w:p w:rsidR="005A2126" w:rsidRDefault="005A2126">
        <w:pPr>
          <w:pStyle w:val="Footer"/>
          <w:jc w:val="center"/>
        </w:pPr>
        <w:r>
          <w:fldChar w:fldCharType="begin"/>
        </w:r>
        <w:r>
          <w:instrText xml:space="preserve"> PAGE   \* MERGEFORMAT </w:instrText>
        </w:r>
        <w:r>
          <w:fldChar w:fldCharType="separate"/>
        </w:r>
        <w:r w:rsidR="00454C25">
          <w:rPr>
            <w:noProof/>
          </w:rPr>
          <w:t>15</w:t>
        </w:r>
        <w:r>
          <w:rPr>
            <w:noProof/>
          </w:rPr>
          <w:fldChar w:fldCharType="end"/>
        </w:r>
      </w:p>
    </w:sdtContent>
  </w:sdt>
  <w:p w:rsidR="005A2126" w:rsidRDefault="005A212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01E" w:rsidRDefault="00FD301E" w:rsidP="005A2126">
      <w:pPr>
        <w:spacing w:after="0" w:line="240" w:lineRule="auto"/>
      </w:pPr>
      <w:r>
        <w:separator/>
      </w:r>
    </w:p>
  </w:footnote>
  <w:footnote w:type="continuationSeparator" w:id="0">
    <w:p w:rsidR="00FD301E" w:rsidRDefault="00FD301E" w:rsidP="005A21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CD5"/>
    <w:rsid w:val="00017186"/>
    <w:rsid w:val="000225AE"/>
    <w:rsid w:val="00036032"/>
    <w:rsid w:val="0007407D"/>
    <w:rsid w:val="000B04A9"/>
    <w:rsid w:val="000C571A"/>
    <w:rsid w:val="000D16CD"/>
    <w:rsid w:val="001A679D"/>
    <w:rsid w:val="002435CE"/>
    <w:rsid w:val="00243901"/>
    <w:rsid w:val="002440AE"/>
    <w:rsid w:val="002845A6"/>
    <w:rsid w:val="0034359E"/>
    <w:rsid w:val="00344A7A"/>
    <w:rsid w:val="00355AE7"/>
    <w:rsid w:val="003B39E6"/>
    <w:rsid w:val="003B51DA"/>
    <w:rsid w:val="003B7967"/>
    <w:rsid w:val="003C110F"/>
    <w:rsid w:val="003D64EB"/>
    <w:rsid w:val="003F241D"/>
    <w:rsid w:val="00432E31"/>
    <w:rsid w:val="00433B58"/>
    <w:rsid w:val="004349BB"/>
    <w:rsid w:val="00437545"/>
    <w:rsid w:val="0045139A"/>
    <w:rsid w:val="0045248B"/>
    <w:rsid w:val="00452942"/>
    <w:rsid w:val="00454C25"/>
    <w:rsid w:val="004614CC"/>
    <w:rsid w:val="004B7E53"/>
    <w:rsid w:val="004C6573"/>
    <w:rsid w:val="004F19CE"/>
    <w:rsid w:val="0052238F"/>
    <w:rsid w:val="00525FE0"/>
    <w:rsid w:val="00530CE1"/>
    <w:rsid w:val="005A2126"/>
    <w:rsid w:val="005D3AC1"/>
    <w:rsid w:val="005D43A0"/>
    <w:rsid w:val="005F3EF7"/>
    <w:rsid w:val="00611CAF"/>
    <w:rsid w:val="00630A50"/>
    <w:rsid w:val="00635027"/>
    <w:rsid w:val="00646F6C"/>
    <w:rsid w:val="00692515"/>
    <w:rsid w:val="006B680F"/>
    <w:rsid w:val="0075639D"/>
    <w:rsid w:val="0079114E"/>
    <w:rsid w:val="007B0C14"/>
    <w:rsid w:val="007D0EA8"/>
    <w:rsid w:val="007E195D"/>
    <w:rsid w:val="00800E52"/>
    <w:rsid w:val="008132DA"/>
    <w:rsid w:val="00863CCF"/>
    <w:rsid w:val="008A6CD5"/>
    <w:rsid w:val="008D536E"/>
    <w:rsid w:val="00954DF2"/>
    <w:rsid w:val="00962AE0"/>
    <w:rsid w:val="009A5940"/>
    <w:rsid w:val="009D6BB0"/>
    <w:rsid w:val="00A25D28"/>
    <w:rsid w:val="00A723FB"/>
    <w:rsid w:val="00A9384F"/>
    <w:rsid w:val="00AA3124"/>
    <w:rsid w:val="00AC29CA"/>
    <w:rsid w:val="00AC6CA5"/>
    <w:rsid w:val="00AF6123"/>
    <w:rsid w:val="00B04575"/>
    <w:rsid w:val="00B269D6"/>
    <w:rsid w:val="00B46AD3"/>
    <w:rsid w:val="00BA4129"/>
    <w:rsid w:val="00BF5A8D"/>
    <w:rsid w:val="00BF682F"/>
    <w:rsid w:val="00C94E3E"/>
    <w:rsid w:val="00CA3408"/>
    <w:rsid w:val="00CB2B4A"/>
    <w:rsid w:val="00D05639"/>
    <w:rsid w:val="00D064EC"/>
    <w:rsid w:val="00D80F94"/>
    <w:rsid w:val="00E33979"/>
    <w:rsid w:val="00E46B5D"/>
    <w:rsid w:val="00EC171A"/>
    <w:rsid w:val="00ED7399"/>
    <w:rsid w:val="00ED76DD"/>
    <w:rsid w:val="00F30CDA"/>
    <w:rsid w:val="00F77059"/>
    <w:rsid w:val="00F8095E"/>
    <w:rsid w:val="00F96592"/>
    <w:rsid w:val="00FB691D"/>
    <w:rsid w:val="00FD13D5"/>
    <w:rsid w:val="00FD3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C45FDD"/>
  <w15:chartTrackingRefBased/>
  <w15:docId w15:val="{943296E1-C54E-40A7-9A56-48743A503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3901"/>
    <w:pPr>
      <w:keepNext/>
      <w:keepLines/>
      <w:spacing w:before="240" w:after="0"/>
      <w:outlineLvl w:val="0"/>
    </w:pPr>
    <w:rPr>
      <w:rFonts w:ascii="Calibri" w:eastAsiaTheme="majorEastAsia" w:hAnsi="Calibri" w:cstheme="majorBidi"/>
      <w:b/>
      <w:color w:val="7030A0"/>
      <w:sz w:val="28"/>
      <w:szCs w:val="32"/>
    </w:rPr>
  </w:style>
  <w:style w:type="paragraph" w:styleId="Heading2">
    <w:name w:val="heading 2"/>
    <w:basedOn w:val="Normal"/>
    <w:next w:val="Normal"/>
    <w:link w:val="Heading2Char"/>
    <w:uiPriority w:val="9"/>
    <w:unhideWhenUsed/>
    <w:qFormat/>
    <w:rsid w:val="00243901"/>
    <w:pPr>
      <w:keepNext/>
      <w:keepLines/>
      <w:spacing w:before="40" w:after="0"/>
      <w:outlineLvl w:val="1"/>
    </w:pPr>
    <w:rPr>
      <w:rFonts w:eastAsiaTheme="majorEastAsia" w:cstheme="majorBidi"/>
      <w:color w:val="7030A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901"/>
    <w:rPr>
      <w:rFonts w:ascii="Calibri" w:eastAsiaTheme="majorEastAsia" w:hAnsi="Calibri" w:cstheme="majorBidi"/>
      <w:b/>
      <w:color w:val="7030A0"/>
      <w:sz w:val="28"/>
      <w:szCs w:val="32"/>
    </w:rPr>
  </w:style>
  <w:style w:type="character" w:customStyle="1" w:styleId="Heading2Char">
    <w:name w:val="Heading 2 Char"/>
    <w:basedOn w:val="DefaultParagraphFont"/>
    <w:link w:val="Heading2"/>
    <w:uiPriority w:val="9"/>
    <w:rsid w:val="00243901"/>
    <w:rPr>
      <w:rFonts w:eastAsiaTheme="majorEastAsia" w:cstheme="majorBidi"/>
      <w:color w:val="7030A0"/>
      <w:sz w:val="24"/>
      <w:szCs w:val="26"/>
    </w:rPr>
  </w:style>
  <w:style w:type="table" w:styleId="TableGrid">
    <w:name w:val="Table Grid"/>
    <w:basedOn w:val="TableNormal"/>
    <w:uiPriority w:val="39"/>
    <w:rsid w:val="009A5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C6CA5"/>
    <w:pPr>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AC6CA5"/>
    <w:pPr>
      <w:spacing w:after="100"/>
    </w:pPr>
  </w:style>
  <w:style w:type="paragraph" w:styleId="TOC2">
    <w:name w:val="toc 2"/>
    <w:basedOn w:val="Normal"/>
    <w:next w:val="Normal"/>
    <w:autoRedefine/>
    <w:uiPriority w:val="39"/>
    <w:unhideWhenUsed/>
    <w:rsid w:val="00AC6CA5"/>
    <w:pPr>
      <w:spacing w:after="100"/>
      <w:ind w:left="220"/>
    </w:pPr>
  </w:style>
  <w:style w:type="character" w:styleId="Hyperlink">
    <w:name w:val="Hyperlink"/>
    <w:basedOn w:val="DefaultParagraphFont"/>
    <w:uiPriority w:val="99"/>
    <w:unhideWhenUsed/>
    <w:rsid w:val="00AC6CA5"/>
    <w:rPr>
      <w:color w:val="0563C1" w:themeColor="hyperlink"/>
      <w:u w:val="single"/>
    </w:rPr>
  </w:style>
  <w:style w:type="paragraph" w:styleId="Header">
    <w:name w:val="header"/>
    <w:basedOn w:val="Normal"/>
    <w:link w:val="HeaderChar"/>
    <w:uiPriority w:val="99"/>
    <w:unhideWhenUsed/>
    <w:rsid w:val="005A2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126"/>
  </w:style>
  <w:style w:type="paragraph" w:styleId="Footer">
    <w:name w:val="footer"/>
    <w:basedOn w:val="Normal"/>
    <w:link w:val="FooterChar"/>
    <w:uiPriority w:val="99"/>
    <w:unhideWhenUsed/>
    <w:rsid w:val="005A2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07859">
      <w:bodyDiv w:val="1"/>
      <w:marLeft w:val="0"/>
      <w:marRight w:val="0"/>
      <w:marTop w:val="0"/>
      <w:marBottom w:val="0"/>
      <w:divBdr>
        <w:top w:val="none" w:sz="0" w:space="0" w:color="auto"/>
        <w:left w:val="none" w:sz="0" w:space="0" w:color="auto"/>
        <w:bottom w:val="none" w:sz="0" w:space="0" w:color="auto"/>
        <w:right w:val="none" w:sz="0" w:space="0" w:color="auto"/>
      </w:divBdr>
    </w:div>
    <w:div w:id="186019904">
      <w:bodyDiv w:val="1"/>
      <w:marLeft w:val="0"/>
      <w:marRight w:val="0"/>
      <w:marTop w:val="0"/>
      <w:marBottom w:val="0"/>
      <w:divBdr>
        <w:top w:val="none" w:sz="0" w:space="0" w:color="auto"/>
        <w:left w:val="none" w:sz="0" w:space="0" w:color="auto"/>
        <w:bottom w:val="none" w:sz="0" w:space="0" w:color="auto"/>
        <w:right w:val="none" w:sz="0" w:space="0" w:color="auto"/>
      </w:divBdr>
    </w:div>
    <w:div w:id="277568119">
      <w:bodyDiv w:val="1"/>
      <w:marLeft w:val="0"/>
      <w:marRight w:val="0"/>
      <w:marTop w:val="0"/>
      <w:marBottom w:val="0"/>
      <w:divBdr>
        <w:top w:val="none" w:sz="0" w:space="0" w:color="auto"/>
        <w:left w:val="none" w:sz="0" w:space="0" w:color="auto"/>
        <w:bottom w:val="none" w:sz="0" w:space="0" w:color="auto"/>
        <w:right w:val="none" w:sz="0" w:space="0" w:color="auto"/>
      </w:divBdr>
    </w:div>
    <w:div w:id="996227645">
      <w:bodyDiv w:val="1"/>
      <w:marLeft w:val="0"/>
      <w:marRight w:val="0"/>
      <w:marTop w:val="0"/>
      <w:marBottom w:val="0"/>
      <w:divBdr>
        <w:top w:val="none" w:sz="0" w:space="0" w:color="auto"/>
        <w:left w:val="none" w:sz="0" w:space="0" w:color="auto"/>
        <w:bottom w:val="none" w:sz="0" w:space="0" w:color="auto"/>
        <w:right w:val="none" w:sz="0" w:space="0" w:color="auto"/>
      </w:divBdr>
    </w:div>
    <w:div w:id="1177694993">
      <w:bodyDiv w:val="1"/>
      <w:marLeft w:val="0"/>
      <w:marRight w:val="0"/>
      <w:marTop w:val="0"/>
      <w:marBottom w:val="0"/>
      <w:divBdr>
        <w:top w:val="none" w:sz="0" w:space="0" w:color="auto"/>
        <w:left w:val="none" w:sz="0" w:space="0" w:color="auto"/>
        <w:bottom w:val="none" w:sz="0" w:space="0" w:color="auto"/>
        <w:right w:val="none" w:sz="0" w:space="0" w:color="auto"/>
      </w:divBdr>
    </w:div>
    <w:div w:id="1558860718">
      <w:bodyDiv w:val="1"/>
      <w:marLeft w:val="0"/>
      <w:marRight w:val="0"/>
      <w:marTop w:val="0"/>
      <w:marBottom w:val="0"/>
      <w:divBdr>
        <w:top w:val="none" w:sz="0" w:space="0" w:color="auto"/>
        <w:left w:val="none" w:sz="0" w:space="0" w:color="auto"/>
        <w:bottom w:val="none" w:sz="0" w:space="0" w:color="auto"/>
        <w:right w:val="none" w:sz="0" w:space="0" w:color="auto"/>
      </w:divBdr>
    </w:div>
    <w:div w:id="1613978025">
      <w:bodyDiv w:val="1"/>
      <w:marLeft w:val="0"/>
      <w:marRight w:val="0"/>
      <w:marTop w:val="0"/>
      <w:marBottom w:val="0"/>
      <w:divBdr>
        <w:top w:val="none" w:sz="0" w:space="0" w:color="auto"/>
        <w:left w:val="none" w:sz="0" w:space="0" w:color="auto"/>
        <w:bottom w:val="none" w:sz="0" w:space="0" w:color="auto"/>
        <w:right w:val="none" w:sz="0" w:space="0" w:color="auto"/>
      </w:divBdr>
    </w:div>
    <w:div w:id="1673071320">
      <w:bodyDiv w:val="1"/>
      <w:marLeft w:val="0"/>
      <w:marRight w:val="0"/>
      <w:marTop w:val="0"/>
      <w:marBottom w:val="0"/>
      <w:divBdr>
        <w:top w:val="none" w:sz="0" w:space="0" w:color="auto"/>
        <w:left w:val="none" w:sz="0" w:space="0" w:color="auto"/>
        <w:bottom w:val="none" w:sz="0" w:space="0" w:color="auto"/>
        <w:right w:val="none" w:sz="0" w:space="0" w:color="auto"/>
      </w:divBdr>
    </w:div>
    <w:div w:id="2064862268">
      <w:bodyDiv w:val="1"/>
      <w:marLeft w:val="0"/>
      <w:marRight w:val="0"/>
      <w:marTop w:val="0"/>
      <w:marBottom w:val="0"/>
      <w:divBdr>
        <w:top w:val="none" w:sz="0" w:space="0" w:color="auto"/>
        <w:left w:val="none" w:sz="0" w:space="0" w:color="auto"/>
        <w:bottom w:val="none" w:sz="0" w:space="0" w:color="auto"/>
        <w:right w:val="none" w:sz="0" w:space="0" w:color="auto"/>
      </w:divBdr>
    </w:div>
    <w:div w:id="211806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989BF-BCC7-466E-83E8-A4F0EDD1D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15</Pages>
  <Words>3978</Words>
  <Characters>22680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CCI-Hasan</dc:creator>
  <cp:keywords/>
  <dc:description/>
  <cp:lastModifiedBy>CCI-Hasan</cp:lastModifiedBy>
  <cp:revision>111</cp:revision>
  <dcterms:created xsi:type="dcterms:W3CDTF">2026-10-05T05:47:00Z</dcterms:created>
  <dcterms:modified xsi:type="dcterms:W3CDTF">2026-10-05T11:38:00Z</dcterms:modified>
</cp:coreProperties>
</file>